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10557" w14:textId="213D74D3" w:rsidR="00406F7F" w:rsidRDefault="00790A87" w:rsidP="001D1D22">
      <w:pPr>
        <w:pStyle w:val="Title"/>
        <w:spacing w:before="0" w:after="0"/>
        <w:jc w:val="center"/>
      </w:pPr>
      <w:r>
        <w:t>Technical Data sheet</w:t>
      </w:r>
    </w:p>
    <w:p w14:paraId="36EE215A" w14:textId="77777777" w:rsidR="001D1D22" w:rsidRPr="001D1D22" w:rsidRDefault="001D1D22" w:rsidP="001D1D22">
      <w:pPr>
        <w:spacing w:before="0" w:after="0"/>
      </w:pPr>
    </w:p>
    <w:p w14:paraId="48271934" w14:textId="2210C2B0" w:rsidR="00822F51" w:rsidRPr="00BE73C2" w:rsidRDefault="00DB13D7" w:rsidP="00BE73C2">
      <w:pPr>
        <w:pStyle w:val="Heading1"/>
        <w:rPr>
          <w:b w:val="0"/>
          <w:bCs w:val="0"/>
        </w:rPr>
      </w:pPr>
      <w:r>
        <w:t>Urichrome</w:t>
      </w:r>
      <w:r w:rsidR="00790A87">
        <w:t xml:space="preserve"> agar plates</w:t>
      </w:r>
      <w:r w:rsidR="00B82F5D">
        <w:t xml:space="preserve"> </w:t>
      </w:r>
      <w:r w:rsidR="00B82F5D">
        <w:tab/>
        <w:t xml:space="preserve">  </w:t>
      </w:r>
      <w:r w:rsidR="0027662B">
        <w:t xml:space="preserve">  </w:t>
      </w:r>
      <w:r w:rsidR="006C5552">
        <w:t xml:space="preserve">          </w:t>
      </w:r>
      <w:r w:rsidR="0027662B">
        <w:t xml:space="preserve"> </w:t>
      </w:r>
      <w:r w:rsidR="00AE662C" w:rsidRPr="00BE73C2">
        <w:t xml:space="preserve"> </w:t>
      </w:r>
      <w:r w:rsidR="00246CA9" w:rsidRPr="00BE73C2">
        <w:t xml:space="preserve"> </w:t>
      </w:r>
      <w:r w:rsidR="00B82F5D">
        <w:t xml:space="preserve">      </w:t>
      </w:r>
      <w:r w:rsidR="00BB34C7">
        <w:t xml:space="preserve">                 </w:t>
      </w:r>
      <w:r w:rsidR="00B82F5D">
        <w:t xml:space="preserve"> </w:t>
      </w:r>
      <w:r w:rsidR="00790A87">
        <w:tab/>
      </w:r>
      <w:r w:rsidR="00790A87">
        <w:tab/>
        <w:t xml:space="preserve">    </w:t>
      </w:r>
      <w:r w:rsidR="00B82F5D">
        <w:t xml:space="preserve"> </w:t>
      </w:r>
      <w:r w:rsidR="00902FB3">
        <w:t xml:space="preserve">       </w:t>
      </w:r>
      <w:r w:rsidR="00E12707">
        <w:t xml:space="preserve">          </w:t>
      </w:r>
      <w:r w:rsidR="00902FB3">
        <w:t xml:space="preserve">  </w:t>
      </w:r>
      <w:r w:rsidR="00246CA9" w:rsidRPr="00BE73C2">
        <w:t>p90/</w:t>
      </w:r>
      <w:r>
        <w:t>uri</w:t>
      </w:r>
      <w:r w:rsidR="00246CA9" w:rsidRPr="00BE73C2">
        <w:t xml:space="preserve"> - 20</w:t>
      </w:r>
    </w:p>
    <w:p w14:paraId="792602A9" w14:textId="77777777" w:rsidR="00406F7F" w:rsidRPr="00BE73C2" w:rsidRDefault="00406F7F" w:rsidP="00BE73C2">
      <w:pPr>
        <w:pStyle w:val="Heading2"/>
        <w:rPr>
          <w:b/>
          <w:bCs/>
        </w:rPr>
      </w:pPr>
      <w:r w:rsidRPr="00BE73C2">
        <w:rPr>
          <w:b/>
          <w:bCs/>
        </w:rPr>
        <w:t>intended use</w:t>
      </w:r>
    </w:p>
    <w:p w14:paraId="78C4B07F" w14:textId="6E437709" w:rsidR="00790A87" w:rsidRDefault="00DB13D7" w:rsidP="00790A87">
      <w:pPr>
        <w:rPr>
          <w:rFonts w:ascii="Times New Roman" w:hAnsi="Times New Roman" w:cs="Times New Roman"/>
          <w:sz w:val="24"/>
          <w:szCs w:val="24"/>
        </w:rPr>
      </w:pPr>
      <w:r w:rsidRPr="00DB13D7">
        <w:rPr>
          <w:rFonts w:cs="Times New Roman"/>
          <w:sz w:val="24"/>
          <w:szCs w:val="24"/>
        </w:rPr>
        <w:t>Urichrome Agar is used for isolation and differentiation of urinary tract pathogens.</w:t>
      </w:r>
    </w:p>
    <w:p w14:paraId="53FC8EAF" w14:textId="64772492" w:rsidR="00F23DDC" w:rsidRPr="00F23DDC" w:rsidRDefault="00F23DDC" w:rsidP="00F23DDC">
      <w:pPr>
        <w:pStyle w:val="Heading2"/>
        <w:rPr>
          <w:b/>
        </w:rPr>
      </w:pPr>
      <w:r w:rsidRPr="00F23DDC">
        <w:rPr>
          <w:b/>
        </w:rPr>
        <w:t>Types of Sample</w:t>
      </w:r>
    </w:p>
    <w:p w14:paraId="47FC01A5" w14:textId="2AA3405A" w:rsidR="00E12707" w:rsidRPr="00F23DDC" w:rsidRDefault="00DB13D7" w:rsidP="00F23DD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(Urine Sample)</w:t>
      </w:r>
    </w:p>
    <w:p w14:paraId="76E313AC" w14:textId="62963A68" w:rsidR="00790A87" w:rsidRPr="006D7D21" w:rsidRDefault="00790A87" w:rsidP="00790A87">
      <w:pPr>
        <w:pStyle w:val="Heading2"/>
        <w:rPr>
          <w:b/>
          <w:bCs/>
        </w:rPr>
      </w:pPr>
      <w:r w:rsidRPr="006D7D21">
        <w:rPr>
          <w:b/>
          <w:bCs/>
        </w:rPr>
        <w:t>Principle</w:t>
      </w:r>
    </w:p>
    <w:p w14:paraId="6295CD5E" w14:textId="79C54FC9" w:rsidR="001D0AE4" w:rsidRPr="00A61344" w:rsidRDefault="00DB13D7" w:rsidP="00A61344">
      <w:pPr>
        <w:pStyle w:val="ListParagraph"/>
        <w:spacing w:before="100"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A61344">
        <w:rPr>
          <w:rFonts w:cs="Times New Roman"/>
          <w:sz w:val="24"/>
          <w:szCs w:val="24"/>
        </w:rPr>
        <w:t xml:space="preserve">Urichrome </w:t>
      </w:r>
      <w:r w:rsidRPr="00ED089B">
        <w:rPr>
          <w:rFonts w:cs="Times New Roman"/>
          <w:sz w:val="24"/>
          <w:szCs w:val="24"/>
        </w:rPr>
        <w:t xml:space="preserve">Agar provides a reliable and rapid tool for the presumptive identification of urinary pathogens. The formulations contain two Chromogenic substrates which are cleaved by the </w:t>
      </w:r>
      <w:r w:rsidR="00ED089B" w:rsidRPr="00ED089B">
        <w:rPr>
          <w:color w:val="231F20"/>
          <w:sz w:val="24"/>
          <w:szCs w:val="24"/>
          <w:shd w:val="clear" w:color="auto" w:fill="FFFFFF"/>
        </w:rPr>
        <w:t>β-Glucuronidase</w:t>
      </w:r>
      <w:r w:rsidRPr="00ED089B">
        <w:rPr>
          <w:rFonts w:cs="Times New Roman"/>
          <w:sz w:val="24"/>
          <w:szCs w:val="24"/>
        </w:rPr>
        <w:t xml:space="preserve"> and ß-glucosidase enzymes produced by E. coli, Enterococcus species and coliforms. These specific enzyme reactions cleave the Chromogens giving a range of diagnostic colours. One of the Chromogenic substrates is cleaved by ß-glucosidase possessed by Enterococci </w:t>
      </w:r>
      <w:r w:rsidR="00BF634E">
        <w:rPr>
          <w:rFonts w:cs="Times New Roman"/>
          <w:sz w:val="24"/>
          <w:szCs w:val="24"/>
        </w:rPr>
        <w:t xml:space="preserve">and coliforms </w:t>
      </w:r>
      <w:r w:rsidRPr="00ED089B">
        <w:rPr>
          <w:rFonts w:cs="Times New Roman"/>
          <w:sz w:val="24"/>
          <w:szCs w:val="24"/>
        </w:rPr>
        <w:t>resulting</w:t>
      </w:r>
      <w:r w:rsidRPr="00A61344">
        <w:rPr>
          <w:rFonts w:cs="Times New Roman"/>
          <w:sz w:val="24"/>
          <w:szCs w:val="24"/>
        </w:rPr>
        <w:t xml:space="preserve"> in formation of blue colonies. E. coli produces pink</w:t>
      </w:r>
      <w:r w:rsidR="00476CD6">
        <w:rPr>
          <w:rFonts w:cs="Times New Roman"/>
          <w:sz w:val="24"/>
          <w:szCs w:val="24"/>
        </w:rPr>
        <w:t xml:space="preserve"> to burgundy</w:t>
      </w:r>
      <w:r w:rsidRPr="00A61344">
        <w:rPr>
          <w:rFonts w:cs="Times New Roman"/>
          <w:sz w:val="24"/>
          <w:szCs w:val="24"/>
        </w:rPr>
        <w:t xml:space="preserve"> colonies due to the </w:t>
      </w:r>
      <w:r w:rsidRPr="00476CD6">
        <w:rPr>
          <w:rFonts w:cs="Times New Roman"/>
          <w:sz w:val="24"/>
          <w:szCs w:val="24"/>
        </w:rPr>
        <w:t xml:space="preserve">enzyme </w:t>
      </w:r>
      <w:r w:rsidR="00476CD6" w:rsidRPr="00476CD6">
        <w:rPr>
          <w:sz w:val="24"/>
          <w:szCs w:val="24"/>
          <w:shd w:val="clear" w:color="auto" w:fill="FFFFFF"/>
        </w:rPr>
        <w:t>β-Glucuronidase</w:t>
      </w:r>
      <w:r w:rsidR="00476CD6" w:rsidRPr="00476CD6">
        <w:rPr>
          <w:rFonts w:cs="Times New Roman"/>
          <w:sz w:val="24"/>
          <w:szCs w:val="24"/>
        </w:rPr>
        <w:t xml:space="preserve"> </w:t>
      </w:r>
      <w:r w:rsidRPr="00476CD6">
        <w:rPr>
          <w:rFonts w:cs="Times New Roman"/>
          <w:sz w:val="24"/>
          <w:szCs w:val="24"/>
        </w:rPr>
        <w:t xml:space="preserve">that </w:t>
      </w:r>
      <w:r w:rsidRPr="00A61344">
        <w:rPr>
          <w:rFonts w:cs="Times New Roman"/>
          <w:sz w:val="24"/>
          <w:szCs w:val="24"/>
        </w:rPr>
        <w:t>cleaves the other Chromogenic substrate. Further confirmation of E. coli can be done by performing the indole test. Tryptophan deaminase activity produces a brown halo around colonies of Proteus, Morganella and Providencia species. Most other organisms exhibit their natural pigmentation.</w:t>
      </w:r>
    </w:p>
    <w:p w14:paraId="1C82D719" w14:textId="2A284AE5" w:rsidR="00AE662C" w:rsidRPr="006D7D21" w:rsidRDefault="00790A87" w:rsidP="00790A87">
      <w:pPr>
        <w:pStyle w:val="Heading2"/>
        <w:rPr>
          <w:b/>
          <w:bCs/>
        </w:rPr>
      </w:pPr>
      <w:r w:rsidRPr="006D7D21">
        <w:rPr>
          <w:b/>
          <w:bCs/>
        </w:rPr>
        <w:t>Ingredients</w:t>
      </w:r>
    </w:p>
    <w:p w14:paraId="6D53AE7C" w14:textId="77777777" w:rsidR="00790A87" w:rsidRDefault="00790A87" w:rsidP="00790A87">
      <w:pPr>
        <w:pStyle w:val="Header"/>
        <w:tabs>
          <w:tab w:val="left" w:pos="630"/>
        </w:tabs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GridTable1Light-Accent51"/>
        <w:tblW w:w="5033" w:type="dxa"/>
        <w:jc w:val="center"/>
        <w:tblLook w:val="04A0" w:firstRow="1" w:lastRow="0" w:firstColumn="1" w:lastColumn="0" w:noHBand="0" w:noVBand="1"/>
      </w:tblPr>
      <w:tblGrid>
        <w:gridCol w:w="3061"/>
        <w:gridCol w:w="1972"/>
      </w:tblGrid>
      <w:tr w:rsidR="00715679" w:rsidRPr="00B82F5D" w14:paraId="60FF4F88" w14:textId="77777777" w:rsidTr="006F2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  <w:gridSpan w:val="2"/>
            <w:tcBorders>
              <w:top w:val="single" w:sz="12" w:space="0" w:color="177785" w:themeColor="accent5"/>
              <w:left w:val="single" w:sz="12" w:space="0" w:color="177785" w:themeColor="accent5"/>
              <w:bottom w:val="single" w:sz="18" w:space="0" w:color="0070C0"/>
              <w:right w:val="single" w:sz="12" w:space="0" w:color="177785" w:themeColor="accent5"/>
            </w:tcBorders>
            <w:vAlign w:val="center"/>
          </w:tcPr>
          <w:p w14:paraId="27DD3EE6" w14:textId="458B5A85" w:rsidR="00715679" w:rsidRPr="00F23DDC" w:rsidRDefault="00715679" w:rsidP="006F25E2">
            <w:pPr>
              <w:widowControl w:val="0"/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DC">
              <w:rPr>
                <w:rFonts w:ascii="Times New Roman" w:hAnsi="Times New Roman" w:cs="Times New Roman"/>
                <w:sz w:val="24"/>
                <w:szCs w:val="24"/>
              </w:rPr>
              <w:t>Approximate Formula Per Liter</w:t>
            </w:r>
          </w:p>
        </w:tc>
      </w:tr>
      <w:tr w:rsidR="006F25E2" w:rsidRPr="00B82F5D" w14:paraId="08EFA00B" w14:textId="77777777" w:rsidTr="006F25E2">
        <w:trPr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tcBorders>
              <w:top w:val="single" w:sz="18" w:space="0" w:color="0070C0"/>
              <w:left w:val="single" w:sz="12" w:space="0" w:color="177785" w:themeColor="accent5"/>
            </w:tcBorders>
            <w:vAlign w:val="center"/>
          </w:tcPr>
          <w:p w14:paraId="3D9B107D" w14:textId="6D637CFE" w:rsidR="006F25E2" w:rsidRPr="006F25E2" w:rsidRDefault="006F25E2" w:rsidP="006F25E2">
            <w:pPr>
              <w:spacing w:before="0" w:line="360" w:lineRule="auto"/>
              <w:rPr>
                <w:rFonts w:cs="Times New Roman"/>
                <w:b w:val="0"/>
                <w:sz w:val="24"/>
                <w:szCs w:val="24"/>
              </w:rPr>
            </w:pPr>
            <w:r w:rsidRPr="006F25E2">
              <w:rPr>
                <w:b w:val="0"/>
                <w:sz w:val="24"/>
              </w:rPr>
              <w:t>Peptones And Media Bases</w:t>
            </w:r>
          </w:p>
        </w:tc>
        <w:tc>
          <w:tcPr>
            <w:tcW w:w="1972" w:type="dxa"/>
            <w:tcBorders>
              <w:top w:val="single" w:sz="18" w:space="0" w:color="0070C0"/>
              <w:right w:val="single" w:sz="12" w:space="0" w:color="177785" w:themeColor="accent5"/>
            </w:tcBorders>
            <w:vAlign w:val="center"/>
          </w:tcPr>
          <w:p w14:paraId="00D45D76" w14:textId="6858A139" w:rsidR="006F25E2" w:rsidRPr="006F25E2" w:rsidRDefault="006F25E2" w:rsidP="006F25E2">
            <w:pPr>
              <w:pStyle w:val="Header"/>
              <w:tabs>
                <w:tab w:val="center" w:pos="0"/>
                <w:tab w:val="left" w:pos="63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5E2">
              <w:rPr>
                <w:sz w:val="24"/>
              </w:rPr>
              <w:t>21.0 g</w:t>
            </w:r>
          </w:p>
        </w:tc>
      </w:tr>
      <w:tr w:rsidR="006F25E2" w:rsidRPr="00B82F5D" w14:paraId="15F35500" w14:textId="77777777" w:rsidTr="006F25E2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tcBorders>
              <w:left w:val="single" w:sz="12" w:space="0" w:color="177785" w:themeColor="accent5"/>
            </w:tcBorders>
            <w:vAlign w:val="center"/>
          </w:tcPr>
          <w:p w14:paraId="3D4A402F" w14:textId="351B2070" w:rsidR="006F25E2" w:rsidRPr="006F25E2" w:rsidRDefault="006F25E2" w:rsidP="006F25E2">
            <w:pPr>
              <w:spacing w:before="0" w:line="360" w:lineRule="auto"/>
              <w:rPr>
                <w:rFonts w:cs="Times New Roman"/>
                <w:b w:val="0"/>
                <w:sz w:val="24"/>
                <w:szCs w:val="24"/>
              </w:rPr>
            </w:pPr>
            <w:r w:rsidRPr="006F25E2">
              <w:rPr>
                <w:b w:val="0"/>
                <w:sz w:val="24"/>
              </w:rPr>
              <w:t>Agar</w:t>
            </w:r>
          </w:p>
        </w:tc>
        <w:tc>
          <w:tcPr>
            <w:tcW w:w="1972" w:type="dxa"/>
            <w:tcBorders>
              <w:right w:val="single" w:sz="12" w:space="0" w:color="177785" w:themeColor="accent5"/>
            </w:tcBorders>
            <w:vAlign w:val="center"/>
          </w:tcPr>
          <w:p w14:paraId="648D25E3" w14:textId="4ADCDEF7" w:rsidR="006F25E2" w:rsidRPr="006F25E2" w:rsidRDefault="006F25E2" w:rsidP="006F25E2">
            <w:pPr>
              <w:spacing w:before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F25E2">
              <w:rPr>
                <w:sz w:val="24"/>
              </w:rPr>
              <w:t>15.0 g</w:t>
            </w:r>
          </w:p>
        </w:tc>
      </w:tr>
      <w:tr w:rsidR="006F25E2" w:rsidRPr="00B82F5D" w14:paraId="1139851C" w14:textId="77777777" w:rsidTr="006F25E2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tcBorders>
              <w:left w:val="single" w:sz="12" w:space="0" w:color="177785" w:themeColor="accent5"/>
            </w:tcBorders>
            <w:vAlign w:val="center"/>
          </w:tcPr>
          <w:p w14:paraId="59D48788" w14:textId="6CB83DF5" w:rsidR="006F25E2" w:rsidRPr="006F25E2" w:rsidRDefault="006F25E2" w:rsidP="006F25E2">
            <w:pPr>
              <w:spacing w:before="0" w:line="360" w:lineRule="auto"/>
              <w:rPr>
                <w:rFonts w:cs="Times New Roman"/>
                <w:b w:val="0"/>
                <w:sz w:val="24"/>
                <w:szCs w:val="24"/>
              </w:rPr>
            </w:pPr>
            <w:r w:rsidRPr="006F25E2">
              <w:rPr>
                <w:b w:val="0"/>
                <w:sz w:val="24"/>
              </w:rPr>
              <w:t>Chromogenic mixture</w:t>
            </w:r>
          </w:p>
        </w:tc>
        <w:tc>
          <w:tcPr>
            <w:tcW w:w="1972" w:type="dxa"/>
            <w:tcBorders>
              <w:right w:val="single" w:sz="12" w:space="0" w:color="177785" w:themeColor="accent5"/>
            </w:tcBorders>
            <w:vAlign w:val="center"/>
          </w:tcPr>
          <w:p w14:paraId="49605F6C" w14:textId="732DC59B" w:rsidR="006F25E2" w:rsidRPr="006F25E2" w:rsidRDefault="006F25E2" w:rsidP="006F25E2">
            <w:pPr>
              <w:spacing w:before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F25E2">
              <w:rPr>
                <w:sz w:val="24"/>
              </w:rPr>
              <w:t>Added Quantity</w:t>
            </w:r>
          </w:p>
        </w:tc>
      </w:tr>
      <w:tr w:rsidR="006F25E2" w:rsidRPr="00E12707" w14:paraId="23BD9169" w14:textId="77777777" w:rsidTr="006F25E2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  <w:gridSpan w:val="2"/>
            <w:tcBorders>
              <w:left w:val="single" w:sz="12" w:space="0" w:color="177785" w:themeColor="accent5"/>
              <w:right w:val="single" w:sz="12" w:space="0" w:color="177785" w:themeColor="accent5"/>
            </w:tcBorders>
            <w:vAlign w:val="center"/>
          </w:tcPr>
          <w:p w14:paraId="73C9E75B" w14:textId="41D69C83" w:rsidR="006F25E2" w:rsidRPr="006F25E2" w:rsidRDefault="006F25E2" w:rsidP="001E6EC9">
            <w:pPr>
              <w:pStyle w:val="ListParagraph"/>
              <w:spacing w:line="360" w:lineRule="auto"/>
              <w:ind w:left="360"/>
              <w:jc w:val="center"/>
              <w:rPr>
                <w:b w:val="0"/>
                <w:sz w:val="24"/>
              </w:rPr>
            </w:pPr>
            <w:r w:rsidRPr="006F25E2">
              <w:rPr>
                <w:b w:val="0"/>
                <w:sz w:val="24"/>
                <w:szCs w:val="24"/>
                <w:shd w:val="clear" w:color="auto" w:fill="FFFFFF"/>
              </w:rPr>
              <w:t xml:space="preserve">Final pH 7.2 </w:t>
            </w:r>
            <w:r w:rsidR="001E6EC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±</w:t>
            </w:r>
            <w:r w:rsidRPr="006F25E2">
              <w:rPr>
                <w:b w:val="0"/>
                <w:sz w:val="24"/>
                <w:szCs w:val="24"/>
                <w:shd w:val="clear" w:color="auto" w:fill="FFFFFF"/>
              </w:rPr>
              <w:t xml:space="preserve"> 0.2 at 25</w:t>
            </w:r>
            <w:r w:rsidRPr="006F25E2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℃</w:t>
            </w:r>
          </w:p>
        </w:tc>
      </w:tr>
    </w:tbl>
    <w:p w14:paraId="3CBAA007" w14:textId="243231CD" w:rsidR="00AE662C" w:rsidRPr="00125B0E" w:rsidRDefault="00AE662C" w:rsidP="006D7D21">
      <w:pPr>
        <w:pStyle w:val="Heading2"/>
        <w:spacing w:after="240"/>
        <w:rPr>
          <w:b/>
          <w:bCs/>
        </w:rPr>
      </w:pPr>
      <w:r w:rsidRPr="00125B0E">
        <w:rPr>
          <w:b/>
          <w:bCs/>
        </w:rPr>
        <w:t>physical parameters of prepared plates</w:t>
      </w:r>
      <w:r w:rsidR="001E6FE5">
        <w:rPr>
          <w:b/>
          <w:bCs/>
        </w:rPr>
        <w:tab/>
      </w:r>
      <w:r w:rsidR="001E6FE5">
        <w:rPr>
          <w:b/>
          <w:bCs/>
        </w:rPr>
        <w:tab/>
      </w:r>
      <w:r w:rsidR="001E6FE5">
        <w:rPr>
          <w:b/>
          <w:bCs/>
        </w:rPr>
        <w:tab/>
      </w:r>
    </w:p>
    <w:p w14:paraId="2187EE5A" w14:textId="77777777" w:rsidR="00D20467" w:rsidRDefault="00D20467" w:rsidP="006D7D21">
      <w:pPr>
        <w:pStyle w:val="ListParagraph"/>
        <w:numPr>
          <w:ilvl w:val="0"/>
          <w:numId w:val="14"/>
        </w:numPr>
        <w:spacing w:after="240" w:line="360" w:lineRule="auto"/>
        <w:jc w:val="both"/>
        <w:rPr>
          <w:rFonts w:cs="Times New Roman"/>
          <w:sz w:val="24"/>
          <w:szCs w:val="24"/>
        </w:rPr>
        <w:sectPr w:rsidR="00D20467" w:rsidSect="006D7D21">
          <w:headerReference w:type="default" r:id="rId8"/>
          <w:footerReference w:type="default" r:id="rId9"/>
          <w:pgSz w:w="11906" w:h="16838"/>
          <w:pgMar w:top="1532" w:right="720" w:bottom="720" w:left="720" w:header="708" w:footer="708" w:gutter="0"/>
          <w:cols w:space="708"/>
          <w:docGrid w:linePitch="360"/>
        </w:sectPr>
      </w:pPr>
    </w:p>
    <w:p w14:paraId="5E9A0DCC" w14:textId="1E6F8432" w:rsidR="00AE662C" w:rsidRPr="004650D4" w:rsidRDefault="00AE662C" w:rsidP="006D7D21">
      <w:pPr>
        <w:pStyle w:val="ListParagraph"/>
        <w:numPr>
          <w:ilvl w:val="0"/>
          <w:numId w:val="14"/>
        </w:numPr>
        <w:spacing w:after="240" w:line="360" w:lineRule="auto"/>
        <w:jc w:val="both"/>
        <w:rPr>
          <w:rFonts w:cs="Times New Roman"/>
          <w:sz w:val="24"/>
          <w:szCs w:val="24"/>
        </w:rPr>
      </w:pPr>
      <w:r w:rsidRPr="004650D4">
        <w:rPr>
          <w:rFonts w:cs="Times New Roman"/>
          <w:sz w:val="24"/>
          <w:szCs w:val="24"/>
        </w:rPr>
        <w:lastRenderedPageBreak/>
        <w:t xml:space="preserve">Appearance: 90 mm </w:t>
      </w:r>
      <w:r w:rsidR="00D20467">
        <w:rPr>
          <w:rFonts w:cs="Times New Roman"/>
          <w:sz w:val="24"/>
          <w:szCs w:val="24"/>
        </w:rPr>
        <w:t xml:space="preserve">petri </w:t>
      </w:r>
      <w:r w:rsidRPr="004650D4">
        <w:rPr>
          <w:rFonts w:cs="Times New Roman"/>
          <w:sz w:val="24"/>
          <w:szCs w:val="24"/>
        </w:rPr>
        <w:t xml:space="preserve">plates with a smooth surface and absence of </w:t>
      </w:r>
      <w:r>
        <w:rPr>
          <w:rFonts w:cs="Times New Roman"/>
          <w:sz w:val="24"/>
          <w:szCs w:val="24"/>
        </w:rPr>
        <w:t>any</w:t>
      </w:r>
      <w:r w:rsidRPr="004650D4">
        <w:rPr>
          <w:rFonts w:cs="Times New Roman"/>
          <w:sz w:val="24"/>
          <w:szCs w:val="24"/>
        </w:rPr>
        <w:t xml:space="preserve"> particles, cracks, or bubbles.</w:t>
      </w:r>
    </w:p>
    <w:p w14:paraId="57104278" w14:textId="7E756ACA" w:rsidR="00AE662C" w:rsidRDefault="005F2DD6" w:rsidP="006E204B">
      <w:pPr>
        <w:pStyle w:val="ListParagraph"/>
        <w:numPr>
          <w:ilvl w:val="0"/>
          <w:numId w:val="14"/>
        </w:numPr>
        <w:spacing w:line="360" w:lineRule="auto"/>
        <w:ind w:left="117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Colour: </w:t>
      </w:r>
      <w:r w:rsidR="007E6BBB">
        <w:rPr>
          <w:rFonts w:cs="Times New Roman"/>
          <w:sz w:val="24"/>
          <w:szCs w:val="24"/>
        </w:rPr>
        <w:t>Light Amber Colour</w:t>
      </w:r>
      <w:r>
        <w:rPr>
          <w:rFonts w:cs="Times New Roman"/>
          <w:sz w:val="24"/>
          <w:szCs w:val="24"/>
        </w:rPr>
        <w:tab/>
      </w:r>
      <w:r w:rsidR="00AE662C" w:rsidRPr="004650D4">
        <w:rPr>
          <w:rFonts w:cs="Times New Roman"/>
          <w:sz w:val="24"/>
          <w:szCs w:val="24"/>
        </w:rPr>
        <w:t xml:space="preserve"> </w:t>
      </w:r>
    </w:p>
    <w:p w14:paraId="25D2DCFF" w14:textId="203C6AAB" w:rsidR="00AE662C" w:rsidRDefault="00AE662C" w:rsidP="00C563AA">
      <w:pPr>
        <w:pStyle w:val="ListParagraph"/>
        <w:numPr>
          <w:ilvl w:val="0"/>
          <w:numId w:val="14"/>
        </w:numPr>
        <w:spacing w:before="0" w:line="360" w:lineRule="auto"/>
        <w:ind w:left="1170"/>
        <w:jc w:val="both"/>
        <w:rPr>
          <w:rFonts w:cs="Times New Roman"/>
          <w:sz w:val="24"/>
          <w:szCs w:val="24"/>
        </w:rPr>
      </w:pPr>
      <w:r w:rsidRPr="00AE662C">
        <w:rPr>
          <w:rFonts w:cs="Times New Roman"/>
          <w:sz w:val="24"/>
          <w:szCs w:val="24"/>
        </w:rPr>
        <w:t xml:space="preserve">Clarity: </w:t>
      </w:r>
      <w:r w:rsidR="00C563AA">
        <w:rPr>
          <w:rFonts w:cs="Times New Roman"/>
          <w:sz w:val="24"/>
          <w:szCs w:val="24"/>
        </w:rPr>
        <w:t>Slightly O</w:t>
      </w:r>
      <w:r w:rsidR="00C563AA" w:rsidRPr="00C563AA">
        <w:rPr>
          <w:rFonts w:cs="Times New Roman"/>
          <w:sz w:val="24"/>
          <w:szCs w:val="24"/>
        </w:rPr>
        <w:t>palescent</w:t>
      </w:r>
    </w:p>
    <w:p w14:paraId="0A29E941" w14:textId="37BD2A44" w:rsidR="007B586D" w:rsidRPr="007B586D" w:rsidRDefault="00B50A5A" w:rsidP="007B586D">
      <w:pPr>
        <w:pStyle w:val="ListParagraph"/>
        <w:numPr>
          <w:ilvl w:val="0"/>
          <w:numId w:val="14"/>
        </w:numPr>
        <w:spacing w:before="0" w:line="360" w:lineRule="auto"/>
        <w:ind w:left="1134" w:hanging="32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Volume: 20-22 ml</w:t>
      </w:r>
    </w:p>
    <w:p w14:paraId="76CFBADA" w14:textId="77777777" w:rsidR="00D20467" w:rsidRDefault="00D20467" w:rsidP="006E204B">
      <w:pPr>
        <w:pStyle w:val="Heading2"/>
        <w:spacing w:after="200"/>
        <w:rPr>
          <w:b/>
          <w:bCs/>
        </w:rPr>
        <w:sectPr w:rsidR="00D20467" w:rsidSect="006D7D21">
          <w:type w:val="continuous"/>
          <w:pgSz w:w="11906" w:h="16838"/>
          <w:pgMar w:top="1532" w:right="720" w:bottom="720" w:left="720" w:header="708" w:footer="708" w:gutter="0"/>
          <w:cols w:num="2" w:space="708"/>
          <w:docGrid w:linePitch="360"/>
        </w:sectPr>
      </w:pPr>
    </w:p>
    <w:p w14:paraId="1AF7D40F" w14:textId="77777777" w:rsidR="007B586D" w:rsidRPr="006D7D21" w:rsidRDefault="007B586D" w:rsidP="006D7D21">
      <w:pPr>
        <w:pStyle w:val="Heading2"/>
        <w:spacing w:after="240"/>
        <w:rPr>
          <w:b/>
          <w:bCs/>
        </w:rPr>
      </w:pPr>
      <w:r w:rsidRPr="006D7D21">
        <w:rPr>
          <w:b/>
          <w:bCs/>
        </w:rPr>
        <w:lastRenderedPageBreak/>
        <w:t>Sterility Check</w:t>
      </w:r>
    </w:p>
    <w:p w14:paraId="73420F88" w14:textId="775F8BCE" w:rsidR="007B586D" w:rsidRPr="007B586D" w:rsidRDefault="007B586D" w:rsidP="006D7D21">
      <w:pPr>
        <w:tabs>
          <w:tab w:val="left" w:pos="5915"/>
        </w:tabs>
        <w:spacing w:before="0" w:after="240" w:line="360" w:lineRule="auto"/>
        <w:jc w:val="both"/>
        <w:rPr>
          <w:rFonts w:cs="Times New Roman"/>
          <w:sz w:val="24"/>
          <w:szCs w:val="24"/>
        </w:rPr>
      </w:pPr>
      <w:r w:rsidRPr="007B586D">
        <w:rPr>
          <w:rFonts w:cs="Times New Roman"/>
          <w:sz w:val="24"/>
          <w:szCs w:val="24"/>
        </w:rPr>
        <w:lastRenderedPageBreak/>
        <w:t>Sterility of the plates is checked by incubating the plates at 35-37</w:t>
      </w:r>
      <w:r w:rsidR="006D7D21" w:rsidRPr="00AF1031">
        <w:rPr>
          <w:rFonts w:cs="Times New Roman"/>
          <w:sz w:val="24"/>
          <w:szCs w:val="24"/>
        </w:rPr>
        <w:t>℃</w:t>
      </w:r>
      <w:r w:rsidRPr="007B586D">
        <w:rPr>
          <w:rFonts w:cs="Times New Roman"/>
          <w:sz w:val="24"/>
          <w:szCs w:val="24"/>
        </w:rPr>
        <w:t xml:space="preserve"> for 3 days.</w:t>
      </w:r>
    </w:p>
    <w:p w14:paraId="3B494C56" w14:textId="6D36729A" w:rsidR="00597F8C" w:rsidRPr="006D7D21" w:rsidRDefault="006E204B" w:rsidP="006D7D21">
      <w:pPr>
        <w:pStyle w:val="Heading2"/>
        <w:spacing w:after="240"/>
        <w:rPr>
          <w:b/>
          <w:bCs/>
        </w:rPr>
      </w:pPr>
      <w:r>
        <w:rPr>
          <w:b/>
          <w:bCs/>
        </w:rPr>
        <w:t xml:space="preserve">Microbial </w:t>
      </w:r>
      <w:r w:rsidR="00F23DDC">
        <w:rPr>
          <w:b/>
          <w:bCs/>
        </w:rPr>
        <w:t>Performance data</w:t>
      </w:r>
    </w:p>
    <w:p w14:paraId="0823FBBA" w14:textId="531B3E93" w:rsidR="005A207A" w:rsidRPr="00A629EA" w:rsidRDefault="005A207A" w:rsidP="007B586D">
      <w:pPr>
        <w:spacing w:before="0" w:after="24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A207A" w:rsidRPr="00A629EA" w:rsidSect="006D7D21">
          <w:type w:val="continuous"/>
          <w:pgSz w:w="11906" w:h="16838"/>
          <w:pgMar w:top="1532" w:right="720" w:bottom="720" w:left="720" w:header="708" w:footer="708" w:gutter="0"/>
          <w:cols w:space="708"/>
          <w:docGrid w:linePitch="360"/>
        </w:sectPr>
      </w:pPr>
    </w:p>
    <w:p w14:paraId="5055B475" w14:textId="1DFF3ABF" w:rsidR="001831E3" w:rsidRDefault="006F25E2" w:rsidP="00AF1031">
      <w:pPr>
        <w:tabs>
          <w:tab w:val="left" w:pos="5915"/>
        </w:tabs>
        <w:spacing w:before="0" w:after="0" w:line="360" w:lineRule="auto"/>
        <w:jc w:val="both"/>
        <w:rPr>
          <w:rFonts w:cs="Times New Roman"/>
          <w:sz w:val="24"/>
          <w:szCs w:val="24"/>
        </w:rPr>
      </w:pPr>
      <w:r w:rsidRPr="006F25E2">
        <w:rPr>
          <w:rFonts w:cs="Times New Roman"/>
          <w:sz w:val="24"/>
          <w:szCs w:val="24"/>
        </w:rPr>
        <w:lastRenderedPageBreak/>
        <w:t xml:space="preserve">Culture characteristics observed after inoculating 50-100 CFU and incubate at 35-37 </w:t>
      </w:r>
      <w:r w:rsidRPr="006F25E2">
        <w:rPr>
          <w:rFonts w:cstheme="minorEastAsia"/>
          <w:sz w:val="24"/>
          <w:szCs w:val="24"/>
        </w:rPr>
        <w:t>℃</w:t>
      </w:r>
      <w:r>
        <w:rPr>
          <w:rFonts w:cstheme="minorEastAsia"/>
          <w:sz w:val="24"/>
          <w:szCs w:val="24"/>
        </w:rPr>
        <w:t xml:space="preserve"> </w:t>
      </w:r>
      <w:r w:rsidRPr="006F25E2">
        <w:rPr>
          <w:rFonts w:cs="Times New Roman"/>
          <w:sz w:val="24"/>
          <w:szCs w:val="24"/>
        </w:rPr>
        <w:t>for 24-48 hours. Examine plates after 24 to 48 h</w:t>
      </w:r>
      <w:r>
        <w:rPr>
          <w:rFonts w:cs="Times New Roman"/>
          <w:sz w:val="24"/>
          <w:szCs w:val="24"/>
        </w:rPr>
        <w:t>ours</w:t>
      </w:r>
      <w:r w:rsidRPr="006F25E2">
        <w:rPr>
          <w:rFonts w:cs="Times New Roman"/>
          <w:sz w:val="24"/>
          <w:szCs w:val="24"/>
        </w:rPr>
        <w:t xml:space="preserve"> for amount of growth and colony size and colony colo</w:t>
      </w:r>
      <w:r>
        <w:rPr>
          <w:rFonts w:cs="Times New Roman"/>
          <w:sz w:val="24"/>
          <w:szCs w:val="24"/>
        </w:rPr>
        <w:t>u</w:t>
      </w:r>
      <w:r w:rsidRPr="006F25E2">
        <w:rPr>
          <w:rFonts w:cs="Times New Roman"/>
          <w:sz w:val="24"/>
          <w:szCs w:val="24"/>
        </w:rPr>
        <w:t>r. If material is being cultured directly from a swab, roll the swab over on the agar surface and streak for isolation.</w:t>
      </w:r>
    </w:p>
    <w:p w14:paraId="349147E6" w14:textId="77777777" w:rsidR="009D36A9" w:rsidRDefault="009D36A9" w:rsidP="00AF1031">
      <w:pPr>
        <w:tabs>
          <w:tab w:val="left" w:pos="5915"/>
        </w:tabs>
        <w:spacing w:before="0" w:after="0" w:line="360" w:lineRule="auto"/>
        <w:jc w:val="both"/>
        <w:rPr>
          <w:rFonts w:cs="Times New Roman"/>
          <w:sz w:val="24"/>
          <w:szCs w:val="24"/>
        </w:rPr>
      </w:pPr>
    </w:p>
    <w:tbl>
      <w:tblPr>
        <w:tblStyle w:val="GridTable1Light-Accent51"/>
        <w:tblW w:w="9064" w:type="dxa"/>
        <w:jc w:val="center"/>
        <w:tblLook w:val="04A0" w:firstRow="1" w:lastRow="0" w:firstColumn="1" w:lastColumn="0" w:noHBand="0" w:noVBand="1"/>
      </w:tblPr>
      <w:tblGrid>
        <w:gridCol w:w="3084"/>
        <w:gridCol w:w="1976"/>
        <w:gridCol w:w="1615"/>
        <w:gridCol w:w="2389"/>
      </w:tblGrid>
      <w:tr w:rsidR="007E6BBB" w:rsidRPr="00B82F5D" w14:paraId="4FD12950" w14:textId="271389EB" w:rsidTr="007E6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tcBorders>
              <w:top w:val="single" w:sz="12" w:space="0" w:color="177785" w:themeColor="accent5"/>
              <w:left w:val="single" w:sz="12" w:space="0" w:color="177785" w:themeColor="accent5"/>
            </w:tcBorders>
            <w:vAlign w:val="center"/>
          </w:tcPr>
          <w:p w14:paraId="3F2BB5CC" w14:textId="314DE8D6" w:rsidR="007E6BBB" w:rsidRPr="00B82F5D" w:rsidRDefault="007E6BBB" w:rsidP="00C563AA">
            <w:pPr>
              <w:spacing w:before="0"/>
              <w:jc w:val="center"/>
              <w:rPr>
                <w:sz w:val="24"/>
                <w:szCs w:val="24"/>
              </w:rPr>
            </w:pPr>
            <w:r w:rsidRPr="00B82F5D">
              <w:rPr>
                <w:rFonts w:cs="Times New Roman"/>
                <w:sz w:val="24"/>
                <w:szCs w:val="24"/>
              </w:rPr>
              <w:t>Test Strains</w:t>
            </w:r>
          </w:p>
        </w:tc>
        <w:tc>
          <w:tcPr>
            <w:tcW w:w="1976" w:type="dxa"/>
            <w:tcBorders>
              <w:top w:val="single" w:sz="12" w:space="0" w:color="177785" w:themeColor="accent5"/>
            </w:tcBorders>
            <w:vAlign w:val="center"/>
          </w:tcPr>
          <w:p w14:paraId="0AEA20AA" w14:textId="14EA1E14" w:rsidR="007E6BBB" w:rsidRPr="00B82F5D" w:rsidRDefault="007E6BBB" w:rsidP="00C563AA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2F5D">
              <w:rPr>
                <w:rFonts w:cs="Times New Roman"/>
                <w:sz w:val="24"/>
                <w:szCs w:val="24"/>
              </w:rPr>
              <w:t>ATCC No.</w:t>
            </w:r>
          </w:p>
        </w:tc>
        <w:tc>
          <w:tcPr>
            <w:tcW w:w="1615" w:type="dxa"/>
            <w:tcBorders>
              <w:top w:val="single" w:sz="12" w:space="0" w:color="177785" w:themeColor="accent5"/>
            </w:tcBorders>
            <w:vAlign w:val="center"/>
          </w:tcPr>
          <w:p w14:paraId="4CD947AA" w14:textId="4ED20881" w:rsidR="007E6BBB" w:rsidRPr="00B82F5D" w:rsidRDefault="007E6BBB" w:rsidP="00C563AA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82F5D">
              <w:rPr>
                <w:rFonts w:cs="Times New Roman"/>
                <w:sz w:val="24"/>
                <w:szCs w:val="24"/>
              </w:rPr>
              <w:t>Growth</w:t>
            </w:r>
          </w:p>
        </w:tc>
        <w:tc>
          <w:tcPr>
            <w:tcW w:w="2389" w:type="dxa"/>
            <w:tcBorders>
              <w:top w:val="single" w:sz="12" w:space="0" w:color="177785" w:themeColor="accent5"/>
              <w:right w:val="single" w:sz="12" w:space="0" w:color="177785" w:themeColor="accent5"/>
            </w:tcBorders>
            <w:vAlign w:val="center"/>
          </w:tcPr>
          <w:p w14:paraId="339EC55A" w14:textId="5CB84D54" w:rsidR="007E6BBB" w:rsidRPr="00B82F5D" w:rsidRDefault="007E6BBB" w:rsidP="00C563AA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Colour of the Colony</w:t>
            </w:r>
          </w:p>
        </w:tc>
      </w:tr>
      <w:tr w:rsidR="007E6BBB" w:rsidRPr="00B82F5D" w14:paraId="5B24BA52" w14:textId="6D05E463" w:rsidTr="007E6BBB">
        <w:trPr>
          <w:trHeight w:val="6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tcBorders>
              <w:left w:val="single" w:sz="12" w:space="0" w:color="177785" w:themeColor="accent5"/>
            </w:tcBorders>
            <w:vAlign w:val="center"/>
          </w:tcPr>
          <w:p w14:paraId="67BDD3A9" w14:textId="3C4D8F82" w:rsidR="007E6BBB" w:rsidRPr="006F25E2" w:rsidRDefault="007E6BBB" w:rsidP="006F25E2">
            <w:pPr>
              <w:spacing w:befor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F25E2">
              <w:rPr>
                <w:rFonts w:eastAsia="Calibri"/>
                <w:i/>
                <w:sz w:val="24"/>
              </w:rPr>
              <w:t xml:space="preserve">Escherichia coli </w:t>
            </w:r>
          </w:p>
        </w:tc>
        <w:tc>
          <w:tcPr>
            <w:tcW w:w="1976" w:type="dxa"/>
            <w:vAlign w:val="center"/>
          </w:tcPr>
          <w:p w14:paraId="786DDDAC" w14:textId="0F6B9FC6" w:rsidR="007E6BBB" w:rsidRPr="006F25E2" w:rsidRDefault="007E6BBB" w:rsidP="00C563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F25E2">
              <w:rPr>
                <w:rFonts w:eastAsia="Calibri"/>
                <w:sz w:val="24"/>
              </w:rPr>
              <w:t>ATCC</w:t>
            </w:r>
            <w:r w:rsidRPr="006F25E2">
              <w:rPr>
                <w:sz w:val="24"/>
              </w:rPr>
              <w:t xml:space="preserve"> 25922</w:t>
            </w:r>
          </w:p>
        </w:tc>
        <w:tc>
          <w:tcPr>
            <w:tcW w:w="1615" w:type="dxa"/>
            <w:vAlign w:val="center"/>
          </w:tcPr>
          <w:p w14:paraId="64DAFD6B" w14:textId="6A9D259C" w:rsidR="007E6BBB" w:rsidRPr="00B82F5D" w:rsidRDefault="007E6BBB" w:rsidP="00C563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2F5D">
              <w:rPr>
                <w:sz w:val="24"/>
                <w:szCs w:val="24"/>
              </w:rPr>
              <w:t>Good</w:t>
            </w:r>
          </w:p>
        </w:tc>
        <w:tc>
          <w:tcPr>
            <w:tcW w:w="2389" w:type="dxa"/>
            <w:tcBorders>
              <w:right w:val="single" w:sz="12" w:space="0" w:color="177785" w:themeColor="accent5"/>
            </w:tcBorders>
          </w:tcPr>
          <w:p w14:paraId="161789E0" w14:textId="738A70B9" w:rsidR="007E6BBB" w:rsidRPr="006F25E2" w:rsidRDefault="007E6BBB" w:rsidP="00C563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25E2">
              <w:rPr>
                <w:sz w:val="24"/>
              </w:rPr>
              <w:t>Dark Pink to Burgundy</w:t>
            </w:r>
          </w:p>
        </w:tc>
      </w:tr>
      <w:tr w:rsidR="007E6BBB" w:rsidRPr="00B82F5D" w14:paraId="16F99FB5" w14:textId="20111D09" w:rsidTr="007E6BBB">
        <w:trPr>
          <w:trHeight w:val="6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tcBorders>
              <w:left w:val="single" w:sz="12" w:space="0" w:color="177785" w:themeColor="accent5"/>
            </w:tcBorders>
            <w:vAlign w:val="center"/>
          </w:tcPr>
          <w:p w14:paraId="262AC2A6" w14:textId="3CEC85EC" w:rsidR="007E6BBB" w:rsidRPr="006F25E2" w:rsidRDefault="007E6BBB" w:rsidP="006F25E2">
            <w:pPr>
              <w:spacing w:before="0"/>
              <w:jc w:val="center"/>
              <w:rPr>
                <w:bCs w:val="0"/>
                <w:i/>
                <w:sz w:val="24"/>
                <w:szCs w:val="24"/>
              </w:rPr>
            </w:pPr>
            <w:r w:rsidRPr="006F25E2">
              <w:rPr>
                <w:rFonts w:eastAsia="Calibri"/>
                <w:i/>
                <w:sz w:val="24"/>
              </w:rPr>
              <w:t xml:space="preserve">Klebsiella pneumonia </w:t>
            </w:r>
          </w:p>
        </w:tc>
        <w:tc>
          <w:tcPr>
            <w:tcW w:w="1976" w:type="dxa"/>
            <w:vAlign w:val="center"/>
          </w:tcPr>
          <w:p w14:paraId="517A12F3" w14:textId="4F40E8E8" w:rsidR="007E6BBB" w:rsidRPr="006F25E2" w:rsidRDefault="007E6BBB" w:rsidP="00C563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25E2">
              <w:rPr>
                <w:rFonts w:eastAsia="Calibri"/>
                <w:sz w:val="24"/>
              </w:rPr>
              <w:t>ATCC 13883</w:t>
            </w:r>
          </w:p>
        </w:tc>
        <w:tc>
          <w:tcPr>
            <w:tcW w:w="1615" w:type="dxa"/>
          </w:tcPr>
          <w:p w14:paraId="631BDB0A" w14:textId="29B8CF54" w:rsidR="007E6BBB" w:rsidRPr="00E22E81" w:rsidRDefault="007E6BBB" w:rsidP="00C563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2E81">
              <w:rPr>
                <w:sz w:val="24"/>
                <w:szCs w:val="24"/>
              </w:rPr>
              <w:t>Good</w:t>
            </w:r>
          </w:p>
        </w:tc>
        <w:tc>
          <w:tcPr>
            <w:tcW w:w="2389" w:type="dxa"/>
            <w:tcBorders>
              <w:right w:val="single" w:sz="12" w:space="0" w:color="177785" w:themeColor="accent5"/>
            </w:tcBorders>
          </w:tcPr>
          <w:p w14:paraId="4B93A0C2" w14:textId="7DB1D611" w:rsidR="007E6BBB" w:rsidRPr="006F25E2" w:rsidRDefault="007E6BBB" w:rsidP="00C563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25E2">
              <w:rPr>
                <w:sz w:val="24"/>
              </w:rPr>
              <w:t>Metallic Blue, Mucoid</w:t>
            </w:r>
          </w:p>
        </w:tc>
      </w:tr>
      <w:tr w:rsidR="007E6BBB" w:rsidRPr="00B82F5D" w14:paraId="0E90FD01" w14:textId="798B1F0B" w:rsidTr="007E6BBB">
        <w:trPr>
          <w:trHeight w:val="6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tcBorders>
              <w:left w:val="single" w:sz="12" w:space="0" w:color="177785" w:themeColor="accent5"/>
            </w:tcBorders>
            <w:vAlign w:val="center"/>
          </w:tcPr>
          <w:p w14:paraId="2FD7C276" w14:textId="420DD60F" w:rsidR="007E6BBB" w:rsidRPr="006F25E2" w:rsidRDefault="007E6BBB" w:rsidP="006F25E2">
            <w:pPr>
              <w:spacing w:befor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F25E2">
              <w:rPr>
                <w:rFonts w:eastAsia="Calibri"/>
                <w:i/>
                <w:sz w:val="24"/>
              </w:rPr>
              <w:t xml:space="preserve">Enterococcus faecalis </w:t>
            </w:r>
          </w:p>
        </w:tc>
        <w:tc>
          <w:tcPr>
            <w:tcW w:w="1976" w:type="dxa"/>
            <w:vAlign w:val="center"/>
          </w:tcPr>
          <w:p w14:paraId="034BE916" w14:textId="6B899F07" w:rsidR="007E6BBB" w:rsidRPr="006F25E2" w:rsidRDefault="007E6BBB" w:rsidP="00C563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F25E2">
              <w:rPr>
                <w:rFonts w:eastAsia="Calibri"/>
                <w:sz w:val="24"/>
              </w:rPr>
              <w:t>ATCC 29212</w:t>
            </w:r>
          </w:p>
        </w:tc>
        <w:tc>
          <w:tcPr>
            <w:tcW w:w="1615" w:type="dxa"/>
          </w:tcPr>
          <w:p w14:paraId="592A23D5" w14:textId="31F69472" w:rsidR="007E6BBB" w:rsidRPr="00E22E81" w:rsidRDefault="007E6BBB" w:rsidP="00C563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2E81">
              <w:rPr>
                <w:sz w:val="24"/>
                <w:szCs w:val="24"/>
              </w:rPr>
              <w:t>Good</w:t>
            </w:r>
          </w:p>
        </w:tc>
        <w:tc>
          <w:tcPr>
            <w:tcW w:w="2389" w:type="dxa"/>
            <w:tcBorders>
              <w:right w:val="single" w:sz="12" w:space="0" w:color="177785" w:themeColor="accent5"/>
            </w:tcBorders>
          </w:tcPr>
          <w:p w14:paraId="6932F0C4" w14:textId="60A4858A" w:rsidR="007E6BBB" w:rsidRPr="006F25E2" w:rsidRDefault="007E6BBB" w:rsidP="00C563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25E2">
              <w:rPr>
                <w:sz w:val="24"/>
              </w:rPr>
              <w:t>Blue, pinpointed Colony</w:t>
            </w:r>
          </w:p>
        </w:tc>
      </w:tr>
      <w:tr w:rsidR="007E6BBB" w:rsidRPr="00B82F5D" w14:paraId="4F09D04A" w14:textId="624B6E23" w:rsidTr="007E6BBB">
        <w:trPr>
          <w:trHeight w:val="6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tcBorders>
              <w:left w:val="single" w:sz="12" w:space="0" w:color="177785" w:themeColor="accent5"/>
            </w:tcBorders>
            <w:vAlign w:val="center"/>
          </w:tcPr>
          <w:p w14:paraId="7963FCE9" w14:textId="35094A07" w:rsidR="007E6BBB" w:rsidRPr="006F25E2" w:rsidRDefault="007E6BBB" w:rsidP="006F25E2">
            <w:pPr>
              <w:spacing w:befor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F25E2">
              <w:rPr>
                <w:rFonts w:eastAsia="Calibri"/>
                <w:i/>
                <w:sz w:val="24"/>
              </w:rPr>
              <w:t xml:space="preserve">Proteus mirabilis </w:t>
            </w:r>
          </w:p>
        </w:tc>
        <w:tc>
          <w:tcPr>
            <w:tcW w:w="1976" w:type="dxa"/>
            <w:vAlign w:val="center"/>
          </w:tcPr>
          <w:p w14:paraId="0BEA5CB3" w14:textId="344D73E1" w:rsidR="007E6BBB" w:rsidRPr="006F25E2" w:rsidRDefault="007E6BBB" w:rsidP="00C563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F25E2">
              <w:rPr>
                <w:rFonts w:eastAsia="Calibri"/>
                <w:sz w:val="24"/>
              </w:rPr>
              <w:t>ATCC 25933</w:t>
            </w:r>
          </w:p>
        </w:tc>
        <w:tc>
          <w:tcPr>
            <w:tcW w:w="1615" w:type="dxa"/>
          </w:tcPr>
          <w:p w14:paraId="5BCAF345" w14:textId="5BA9A577" w:rsidR="007E6BBB" w:rsidRPr="00E22E81" w:rsidRDefault="007E6BBB" w:rsidP="00C563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2E81">
              <w:rPr>
                <w:sz w:val="24"/>
                <w:szCs w:val="24"/>
              </w:rPr>
              <w:t>Good</w:t>
            </w:r>
          </w:p>
        </w:tc>
        <w:tc>
          <w:tcPr>
            <w:tcW w:w="2389" w:type="dxa"/>
            <w:tcBorders>
              <w:right w:val="single" w:sz="12" w:space="0" w:color="177785" w:themeColor="accent5"/>
            </w:tcBorders>
          </w:tcPr>
          <w:p w14:paraId="02CD13E1" w14:textId="02A23BD0" w:rsidR="007E6BBB" w:rsidRPr="006F25E2" w:rsidRDefault="007E6BBB" w:rsidP="00C563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25E2">
              <w:rPr>
                <w:sz w:val="24"/>
              </w:rPr>
              <w:t>Pale brown with swarming</w:t>
            </w:r>
          </w:p>
        </w:tc>
      </w:tr>
      <w:tr w:rsidR="007E6BBB" w:rsidRPr="00B82F5D" w14:paraId="69A955B7" w14:textId="77777777" w:rsidTr="007E6BBB">
        <w:trPr>
          <w:trHeight w:val="6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tcBorders>
              <w:left w:val="single" w:sz="12" w:space="0" w:color="177785" w:themeColor="accent5"/>
            </w:tcBorders>
            <w:vAlign w:val="center"/>
          </w:tcPr>
          <w:p w14:paraId="40733A1E" w14:textId="140B5873" w:rsidR="007E6BBB" w:rsidRPr="006F25E2" w:rsidRDefault="007E6BBB" w:rsidP="006F25E2">
            <w:pPr>
              <w:spacing w:before="0"/>
              <w:jc w:val="center"/>
              <w:rPr>
                <w:i/>
                <w:sz w:val="24"/>
              </w:rPr>
            </w:pPr>
            <w:r w:rsidRPr="006F25E2">
              <w:rPr>
                <w:rFonts w:eastAsia="Calibri"/>
                <w:i/>
                <w:sz w:val="24"/>
              </w:rPr>
              <w:t xml:space="preserve">Staphylococcus aureus </w:t>
            </w:r>
          </w:p>
        </w:tc>
        <w:tc>
          <w:tcPr>
            <w:tcW w:w="1976" w:type="dxa"/>
            <w:vAlign w:val="center"/>
          </w:tcPr>
          <w:p w14:paraId="1F896964" w14:textId="124D017B" w:rsidR="007E6BBB" w:rsidRPr="006F25E2" w:rsidRDefault="007E6BBB" w:rsidP="00C563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F25E2">
              <w:rPr>
                <w:rFonts w:eastAsia="Calibri"/>
                <w:sz w:val="24"/>
              </w:rPr>
              <w:t>ATCC</w:t>
            </w:r>
            <w:r w:rsidRPr="006F25E2">
              <w:rPr>
                <w:sz w:val="24"/>
              </w:rPr>
              <w:t xml:space="preserve"> 25923</w:t>
            </w:r>
          </w:p>
        </w:tc>
        <w:tc>
          <w:tcPr>
            <w:tcW w:w="1615" w:type="dxa"/>
          </w:tcPr>
          <w:p w14:paraId="1CC01FD0" w14:textId="163DAE15" w:rsidR="007E6BBB" w:rsidRPr="00E22E81" w:rsidRDefault="007E6BBB" w:rsidP="00C563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2E81">
              <w:rPr>
                <w:sz w:val="24"/>
                <w:szCs w:val="24"/>
              </w:rPr>
              <w:t>Good</w:t>
            </w:r>
          </w:p>
        </w:tc>
        <w:tc>
          <w:tcPr>
            <w:tcW w:w="2389" w:type="dxa"/>
            <w:tcBorders>
              <w:right w:val="single" w:sz="12" w:space="0" w:color="177785" w:themeColor="accent5"/>
            </w:tcBorders>
          </w:tcPr>
          <w:p w14:paraId="1F96723D" w14:textId="24DD5CCD" w:rsidR="007E6BBB" w:rsidRPr="006F25E2" w:rsidRDefault="007E6BBB" w:rsidP="00C563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F25E2">
              <w:rPr>
                <w:sz w:val="24"/>
              </w:rPr>
              <w:t>Cream</w:t>
            </w:r>
          </w:p>
        </w:tc>
      </w:tr>
      <w:tr w:rsidR="007E6BBB" w:rsidRPr="00B82F5D" w14:paraId="35C3E9A3" w14:textId="10804614" w:rsidTr="007E6BBB">
        <w:trPr>
          <w:trHeight w:val="6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tcBorders>
              <w:left w:val="single" w:sz="12" w:space="0" w:color="177785" w:themeColor="accent5"/>
              <w:bottom w:val="single" w:sz="12" w:space="0" w:color="177785" w:themeColor="accent5"/>
            </w:tcBorders>
            <w:vAlign w:val="center"/>
          </w:tcPr>
          <w:p w14:paraId="17B12FB9" w14:textId="6F412ED6" w:rsidR="007E6BBB" w:rsidRPr="006F25E2" w:rsidRDefault="007E6BBB" w:rsidP="006F25E2">
            <w:pPr>
              <w:spacing w:befor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F25E2">
              <w:rPr>
                <w:i/>
                <w:sz w:val="24"/>
              </w:rPr>
              <w:t xml:space="preserve">Pseudomonas aeruginosa </w:t>
            </w:r>
          </w:p>
        </w:tc>
        <w:tc>
          <w:tcPr>
            <w:tcW w:w="1976" w:type="dxa"/>
            <w:tcBorders>
              <w:bottom w:val="single" w:sz="12" w:space="0" w:color="177785" w:themeColor="accent5"/>
            </w:tcBorders>
            <w:vAlign w:val="center"/>
          </w:tcPr>
          <w:p w14:paraId="038077E5" w14:textId="735F4182" w:rsidR="007E6BBB" w:rsidRPr="006F25E2" w:rsidRDefault="007E6BBB" w:rsidP="00C563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F25E2">
              <w:rPr>
                <w:sz w:val="24"/>
              </w:rPr>
              <w:t>ATCC 27853</w:t>
            </w:r>
          </w:p>
        </w:tc>
        <w:tc>
          <w:tcPr>
            <w:tcW w:w="1615" w:type="dxa"/>
            <w:tcBorders>
              <w:bottom w:val="single" w:sz="12" w:space="0" w:color="177785" w:themeColor="accent5"/>
            </w:tcBorders>
          </w:tcPr>
          <w:p w14:paraId="08CAE030" w14:textId="574C2C07" w:rsidR="007E6BBB" w:rsidRPr="00E22E81" w:rsidRDefault="007E6BBB" w:rsidP="00C563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2E81">
              <w:rPr>
                <w:sz w:val="24"/>
                <w:szCs w:val="24"/>
              </w:rPr>
              <w:t>Good</w:t>
            </w:r>
          </w:p>
        </w:tc>
        <w:tc>
          <w:tcPr>
            <w:tcW w:w="2389" w:type="dxa"/>
            <w:tcBorders>
              <w:bottom w:val="single" w:sz="12" w:space="0" w:color="177785" w:themeColor="accent5"/>
              <w:right w:val="single" w:sz="12" w:space="0" w:color="177785" w:themeColor="accent5"/>
            </w:tcBorders>
          </w:tcPr>
          <w:p w14:paraId="240D2E9C" w14:textId="4AE1C209" w:rsidR="007E6BBB" w:rsidRPr="006F25E2" w:rsidRDefault="007E6BBB" w:rsidP="00C563A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25E2">
              <w:rPr>
                <w:sz w:val="24"/>
              </w:rPr>
              <w:t>Fluorescent Green Colo</w:t>
            </w:r>
            <w:r>
              <w:rPr>
                <w:sz w:val="24"/>
              </w:rPr>
              <w:t>u</w:t>
            </w:r>
            <w:r w:rsidRPr="006F25E2">
              <w:rPr>
                <w:sz w:val="24"/>
              </w:rPr>
              <w:t xml:space="preserve">r  </w:t>
            </w:r>
          </w:p>
        </w:tc>
      </w:tr>
    </w:tbl>
    <w:p w14:paraId="5231E564" w14:textId="77777777" w:rsidR="00C563AA" w:rsidRDefault="00C563AA" w:rsidP="00C563AA"/>
    <w:p w14:paraId="18055171" w14:textId="0AE11798" w:rsidR="00597F8C" w:rsidRPr="004650D4" w:rsidRDefault="00597F8C" w:rsidP="006D7D21">
      <w:pPr>
        <w:pStyle w:val="Heading2"/>
        <w:spacing w:after="240"/>
        <w:rPr>
          <w:b/>
          <w:bCs/>
        </w:rPr>
      </w:pPr>
      <w:r w:rsidRPr="004650D4">
        <w:rPr>
          <w:b/>
          <w:bCs/>
        </w:rPr>
        <w:t>limitations &amp; complementary tests</w:t>
      </w:r>
    </w:p>
    <w:p w14:paraId="1FF06741" w14:textId="77777777" w:rsidR="00A61344" w:rsidRPr="00E660D0" w:rsidRDefault="00A61344" w:rsidP="00A61344">
      <w:pPr>
        <w:pStyle w:val="ListParagraph"/>
        <w:numPr>
          <w:ilvl w:val="0"/>
          <w:numId w:val="18"/>
        </w:numPr>
        <w:spacing w:before="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0D0">
        <w:rPr>
          <w:rFonts w:ascii="Times New Roman" w:hAnsi="Times New Roman" w:cs="Times New Roman"/>
          <w:sz w:val="24"/>
          <w:szCs w:val="24"/>
        </w:rPr>
        <w:t>For samples follow appropriate techniques for handling specimens as per established guidelines.</w:t>
      </w:r>
    </w:p>
    <w:p w14:paraId="64B5DB7D" w14:textId="77777777" w:rsidR="00A61344" w:rsidRPr="00E660D0" w:rsidRDefault="00A61344" w:rsidP="00A61344">
      <w:pPr>
        <w:pStyle w:val="ListParagraph"/>
        <w:numPr>
          <w:ilvl w:val="0"/>
          <w:numId w:val="18"/>
        </w:numPr>
        <w:spacing w:before="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0D0">
        <w:rPr>
          <w:rFonts w:ascii="Times New Roman" w:hAnsi="Times New Roman" w:cs="Times New Roman"/>
          <w:sz w:val="24"/>
          <w:szCs w:val="24"/>
        </w:rPr>
        <w:t xml:space="preserve">Most of </w:t>
      </w:r>
      <w:r w:rsidRPr="00A61344">
        <w:rPr>
          <w:rFonts w:ascii="Times New Roman" w:hAnsi="Times New Roman" w:cs="Times New Roman"/>
          <w:i/>
          <w:sz w:val="24"/>
          <w:szCs w:val="24"/>
        </w:rPr>
        <w:t>Serratia plymutica</w:t>
      </w:r>
      <w:r w:rsidRPr="00E660D0">
        <w:rPr>
          <w:rFonts w:ascii="Times New Roman" w:hAnsi="Times New Roman" w:cs="Times New Roman"/>
          <w:sz w:val="24"/>
          <w:szCs w:val="24"/>
        </w:rPr>
        <w:t xml:space="preserve"> will grow mauve.</w:t>
      </w:r>
    </w:p>
    <w:p w14:paraId="621106CE" w14:textId="0A54C8B4" w:rsidR="00A61344" w:rsidRPr="00A61344" w:rsidRDefault="00A61344" w:rsidP="00A61344">
      <w:pPr>
        <w:pStyle w:val="ListParagraph"/>
        <w:numPr>
          <w:ilvl w:val="0"/>
          <w:numId w:val="18"/>
        </w:numPr>
        <w:spacing w:before="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D0">
        <w:rPr>
          <w:rFonts w:ascii="Times New Roman" w:hAnsi="Times New Roman" w:cs="Times New Roman"/>
          <w:sz w:val="24"/>
          <w:szCs w:val="24"/>
        </w:rPr>
        <w:t xml:space="preserve">Some </w:t>
      </w:r>
      <w:r w:rsidRPr="00A61344">
        <w:rPr>
          <w:rFonts w:ascii="Times New Roman" w:hAnsi="Times New Roman" w:cs="Times New Roman"/>
          <w:i/>
          <w:sz w:val="24"/>
          <w:szCs w:val="24"/>
        </w:rPr>
        <w:t>S. saprophyticus</w:t>
      </w:r>
      <w:r w:rsidRPr="00E660D0">
        <w:rPr>
          <w:rFonts w:ascii="Times New Roman" w:hAnsi="Times New Roman" w:cs="Times New Roman"/>
          <w:sz w:val="24"/>
          <w:szCs w:val="24"/>
        </w:rPr>
        <w:t xml:space="preserve"> strains can grow in cream-colored colonies. Since it is an enzyme-substrate based reaction, the intensity of colour may vary with isolates.</w:t>
      </w:r>
    </w:p>
    <w:p w14:paraId="423EFE6D" w14:textId="77777777" w:rsidR="00A61344" w:rsidRPr="00E660D0" w:rsidRDefault="00A61344" w:rsidP="00A61344">
      <w:pPr>
        <w:pStyle w:val="ListParagraph"/>
        <w:numPr>
          <w:ilvl w:val="0"/>
          <w:numId w:val="18"/>
        </w:numPr>
        <w:spacing w:before="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D0">
        <w:rPr>
          <w:rFonts w:ascii="Times New Roman" w:hAnsi="Times New Roman" w:cs="Times New Roman"/>
          <w:sz w:val="24"/>
          <w:szCs w:val="24"/>
        </w:rPr>
        <w:t>The final identification must be confirmed by biochemical tests, immunological tests or by mass spectrophotometry. They can be done directly from the suspicious colonies observed on the medium.</w:t>
      </w:r>
    </w:p>
    <w:tbl>
      <w:tblPr>
        <w:tblStyle w:val="GridTable1Light-Accent51"/>
        <w:tblW w:w="10775" w:type="dxa"/>
        <w:jc w:val="center"/>
        <w:tblLook w:val="04A0" w:firstRow="1" w:lastRow="0" w:firstColumn="1" w:lastColumn="0" w:noHBand="0" w:noVBand="1"/>
      </w:tblPr>
      <w:tblGrid>
        <w:gridCol w:w="2718"/>
        <w:gridCol w:w="4230"/>
        <w:gridCol w:w="3827"/>
      </w:tblGrid>
      <w:tr w:rsidR="00A61344" w:rsidRPr="00631B91" w14:paraId="1DC8ECE9" w14:textId="77777777" w:rsidTr="00A35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12" w:space="0" w:color="177785" w:themeColor="accent5"/>
              <w:left w:val="single" w:sz="12" w:space="0" w:color="177785" w:themeColor="accent5"/>
            </w:tcBorders>
            <w:vAlign w:val="center"/>
          </w:tcPr>
          <w:p w14:paraId="05B38387" w14:textId="77777777" w:rsidR="00A61344" w:rsidRPr="00E660D0" w:rsidRDefault="00A61344" w:rsidP="00A358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60D0">
              <w:rPr>
                <w:rFonts w:cs="Times New Roman"/>
                <w:sz w:val="24"/>
                <w:szCs w:val="24"/>
              </w:rPr>
              <w:t>Colonies</w:t>
            </w:r>
          </w:p>
        </w:tc>
        <w:tc>
          <w:tcPr>
            <w:tcW w:w="4230" w:type="dxa"/>
            <w:tcBorders>
              <w:top w:val="single" w:sz="12" w:space="0" w:color="177785" w:themeColor="accent5"/>
            </w:tcBorders>
            <w:vAlign w:val="center"/>
          </w:tcPr>
          <w:p w14:paraId="52C9830C" w14:textId="77777777" w:rsidR="00A61344" w:rsidRPr="00E660D0" w:rsidRDefault="00A61344" w:rsidP="00A35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660D0">
              <w:rPr>
                <w:rFonts w:cs="Times New Roman"/>
                <w:sz w:val="24"/>
                <w:szCs w:val="24"/>
              </w:rPr>
              <w:t>Suggested Tests</w:t>
            </w:r>
          </w:p>
        </w:tc>
        <w:tc>
          <w:tcPr>
            <w:tcW w:w="3827" w:type="dxa"/>
            <w:tcBorders>
              <w:top w:val="single" w:sz="12" w:space="0" w:color="177785" w:themeColor="accent5"/>
              <w:right w:val="single" w:sz="12" w:space="0" w:color="177785" w:themeColor="accent5"/>
            </w:tcBorders>
            <w:vAlign w:val="center"/>
          </w:tcPr>
          <w:p w14:paraId="17B53542" w14:textId="77777777" w:rsidR="00A61344" w:rsidRPr="00E660D0" w:rsidRDefault="00A61344" w:rsidP="00A35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660D0">
              <w:rPr>
                <w:rFonts w:cs="Times New Roman"/>
                <w:sz w:val="24"/>
                <w:szCs w:val="24"/>
              </w:rPr>
              <w:t>Possible Identification</w:t>
            </w:r>
          </w:p>
        </w:tc>
      </w:tr>
      <w:tr w:rsidR="00A61344" w:rsidRPr="00631B91" w14:paraId="7A695D22" w14:textId="77777777" w:rsidTr="00A358ED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left w:val="single" w:sz="12" w:space="0" w:color="177785" w:themeColor="accent5"/>
            </w:tcBorders>
            <w:vAlign w:val="center"/>
          </w:tcPr>
          <w:p w14:paraId="40356882" w14:textId="6A57A7AD" w:rsidR="00A61344" w:rsidRPr="00E660D0" w:rsidRDefault="00097B20" w:rsidP="00A358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25E2">
              <w:rPr>
                <w:sz w:val="24"/>
              </w:rPr>
              <w:t>Dark Pink to Burgundy</w:t>
            </w:r>
          </w:p>
        </w:tc>
        <w:tc>
          <w:tcPr>
            <w:tcW w:w="4230" w:type="dxa"/>
            <w:vAlign w:val="center"/>
          </w:tcPr>
          <w:p w14:paraId="5BF7101A" w14:textId="77777777" w:rsidR="00A61344" w:rsidRPr="00E660D0" w:rsidRDefault="00A61344" w:rsidP="00A35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660D0">
              <w:rPr>
                <w:rFonts w:cs="Times New Roman"/>
                <w:sz w:val="24"/>
                <w:szCs w:val="24"/>
              </w:rPr>
              <w:t>Indole Test: The medium allows indole test for confirmation of E. coli</w:t>
            </w:r>
          </w:p>
        </w:tc>
        <w:tc>
          <w:tcPr>
            <w:tcW w:w="3827" w:type="dxa"/>
            <w:tcBorders>
              <w:right w:val="single" w:sz="12" w:space="0" w:color="177785" w:themeColor="accent5"/>
            </w:tcBorders>
            <w:vAlign w:val="center"/>
          </w:tcPr>
          <w:p w14:paraId="30319D39" w14:textId="77777777" w:rsidR="00A61344" w:rsidRPr="00E660D0" w:rsidRDefault="00A61344" w:rsidP="00A35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660D0">
              <w:rPr>
                <w:rFonts w:cs="Times New Roman"/>
                <w:sz w:val="24"/>
                <w:szCs w:val="24"/>
              </w:rPr>
              <w:t>Indole (+) = E. coli</w:t>
            </w:r>
          </w:p>
        </w:tc>
      </w:tr>
      <w:tr w:rsidR="00A61344" w:rsidRPr="00631B91" w14:paraId="3262434F" w14:textId="77777777" w:rsidTr="00A358ED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left w:val="single" w:sz="12" w:space="0" w:color="177785" w:themeColor="accent5"/>
            </w:tcBorders>
            <w:vAlign w:val="center"/>
          </w:tcPr>
          <w:p w14:paraId="3726E1DB" w14:textId="77777777" w:rsidR="00A61344" w:rsidRPr="00E660D0" w:rsidRDefault="00A61344" w:rsidP="00A358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60D0">
              <w:rPr>
                <w:rFonts w:cs="Times New Roman"/>
                <w:sz w:val="24"/>
                <w:szCs w:val="24"/>
              </w:rPr>
              <w:t>Brown halo</w:t>
            </w:r>
          </w:p>
        </w:tc>
        <w:tc>
          <w:tcPr>
            <w:tcW w:w="4230" w:type="dxa"/>
            <w:vAlign w:val="center"/>
          </w:tcPr>
          <w:p w14:paraId="69B355D0" w14:textId="77777777" w:rsidR="00A61344" w:rsidRPr="00E660D0" w:rsidRDefault="00A61344" w:rsidP="00A35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660D0">
              <w:rPr>
                <w:rFonts w:cs="Times New Roman"/>
                <w:sz w:val="24"/>
                <w:szCs w:val="24"/>
              </w:rPr>
              <w:t>TDA test (with FeCl3 Test) for confirmation of Proteus.</w:t>
            </w:r>
          </w:p>
        </w:tc>
        <w:tc>
          <w:tcPr>
            <w:tcW w:w="3827" w:type="dxa"/>
            <w:tcBorders>
              <w:right w:val="single" w:sz="12" w:space="0" w:color="177785" w:themeColor="accent5"/>
            </w:tcBorders>
            <w:vAlign w:val="center"/>
          </w:tcPr>
          <w:p w14:paraId="09E99F6A" w14:textId="77777777" w:rsidR="00F21F2A" w:rsidRPr="00EA7429" w:rsidRDefault="00F21F2A" w:rsidP="00F21F2A">
            <w:pPr>
              <w:pStyle w:val="ListParagraph"/>
              <w:numPr>
                <w:ilvl w:val="0"/>
                <w:numId w:val="9"/>
              </w:numPr>
              <w:spacing w:before="1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A7429">
              <w:rPr>
                <w:rFonts w:cs="Arial"/>
                <w:color w:val="1C2721"/>
                <w:spacing w:val="-6"/>
                <w:sz w:val="24"/>
                <w:szCs w:val="24"/>
                <w:shd w:val="clear" w:color="auto" w:fill="FFFFFF"/>
              </w:rPr>
              <w:t xml:space="preserve">Tryptophan deaminase activity </w:t>
            </w:r>
            <w:r w:rsidRPr="00EA7429">
              <w:rPr>
                <w:rFonts w:cs="Arial"/>
                <w:color w:val="1C2721"/>
                <w:spacing w:val="-6"/>
                <w:sz w:val="24"/>
                <w:szCs w:val="24"/>
                <w:shd w:val="clear" w:color="auto" w:fill="FFFFFF"/>
              </w:rPr>
              <w:lastRenderedPageBreak/>
              <w:t>(TDA) indicates a microorganism of the PMP group (Proteus-Providencia-Morganella).</w:t>
            </w:r>
            <w:r w:rsidRPr="00EA7429">
              <w:rPr>
                <w:sz w:val="24"/>
                <w:szCs w:val="24"/>
              </w:rPr>
              <w:t xml:space="preserve"> </w:t>
            </w:r>
          </w:p>
          <w:p w14:paraId="629557EF" w14:textId="13C39145" w:rsidR="00F21F2A" w:rsidRPr="00BD1710" w:rsidRDefault="00F21F2A" w:rsidP="00F21F2A">
            <w:pPr>
              <w:pStyle w:val="ListParagraph"/>
              <w:numPr>
                <w:ilvl w:val="0"/>
                <w:numId w:val="9"/>
              </w:numPr>
              <w:spacing w:before="1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D1710">
              <w:rPr>
                <w:sz w:val="24"/>
                <w:szCs w:val="24"/>
              </w:rPr>
              <w:t>Proteus mirabilis positive reaction, development of brown colouration</w:t>
            </w:r>
            <w:r>
              <w:rPr>
                <w:sz w:val="24"/>
                <w:szCs w:val="24"/>
              </w:rPr>
              <w:t xml:space="preserve">, Indole </w:t>
            </w:r>
            <w:r>
              <w:rPr>
                <w:sz w:val="24"/>
                <w:szCs w:val="24"/>
              </w:rPr>
              <w:t>Negative</w:t>
            </w:r>
            <w:bookmarkStart w:id="0" w:name="_GoBack"/>
            <w:bookmarkEnd w:id="0"/>
          </w:p>
          <w:p w14:paraId="55A83E13" w14:textId="165B4F08" w:rsidR="007966AF" w:rsidRPr="00583E94" w:rsidRDefault="00F21F2A" w:rsidP="00F21F2A">
            <w:pPr>
              <w:pStyle w:val="ListParagraph"/>
              <w:numPr>
                <w:ilvl w:val="0"/>
                <w:numId w:val="9"/>
              </w:numPr>
              <w:spacing w:before="1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D1710">
              <w:rPr>
                <w:sz w:val="24"/>
                <w:szCs w:val="24"/>
              </w:rPr>
              <w:t>Proteus vulgaris can be identified by a positive spot indole test</w:t>
            </w:r>
          </w:p>
        </w:tc>
      </w:tr>
      <w:tr w:rsidR="00A61344" w:rsidRPr="00631B91" w14:paraId="34B57296" w14:textId="77777777" w:rsidTr="00A358ED">
        <w:trPr>
          <w:trHeight w:val="1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left w:val="single" w:sz="12" w:space="0" w:color="177785" w:themeColor="accent5"/>
              <w:bottom w:val="single" w:sz="12" w:space="0" w:color="177785" w:themeColor="accent5"/>
            </w:tcBorders>
            <w:vAlign w:val="center"/>
          </w:tcPr>
          <w:p w14:paraId="7EBCF075" w14:textId="6833D94B" w:rsidR="00A61344" w:rsidRPr="00E660D0" w:rsidRDefault="00FF03DF" w:rsidP="00A358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B</w:t>
            </w:r>
            <w:r w:rsidR="00A61344" w:rsidRPr="00E660D0">
              <w:rPr>
                <w:rFonts w:cs="Times New Roman"/>
                <w:sz w:val="24"/>
                <w:szCs w:val="24"/>
              </w:rPr>
              <w:t>lue, small Gram (+), cocci appearance</w:t>
            </w:r>
          </w:p>
        </w:tc>
        <w:tc>
          <w:tcPr>
            <w:tcW w:w="4230" w:type="dxa"/>
            <w:tcBorders>
              <w:bottom w:val="single" w:sz="12" w:space="0" w:color="177785" w:themeColor="accent5"/>
            </w:tcBorders>
            <w:vAlign w:val="center"/>
          </w:tcPr>
          <w:p w14:paraId="3161B2A3" w14:textId="77777777" w:rsidR="00A61344" w:rsidRPr="00E660D0" w:rsidRDefault="00A61344" w:rsidP="00A35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660D0">
              <w:rPr>
                <w:rFonts w:cs="Times New Roman"/>
                <w:sz w:val="24"/>
                <w:szCs w:val="24"/>
              </w:rPr>
              <w:t>PYR test (or serological test or hemolysis)</w:t>
            </w:r>
          </w:p>
        </w:tc>
        <w:tc>
          <w:tcPr>
            <w:tcW w:w="3827" w:type="dxa"/>
            <w:tcBorders>
              <w:bottom w:val="single" w:sz="12" w:space="0" w:color="177785" w:themeColor="accent5"/>
              <w:right w:val="single" w:sz="12" w:space="0" w:color="177785" w:themeColor="accent5"/>
            </w:tcBorders>
            <w:vAlign w:val="center"/>
          </w:tcPr>
          <w:p w14:paraId="0C0EF40E" w14:textId="77777777" w:rsidR="00A61344" w:rsidRPr="00E660D0" w:rsidRDefault="00A61344" w:rsidP="00A35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660D0">
              <w:rPr>
                <w:rFonts w:cs="Times New Roman"/>
                <w:sz w:val="24"/>
                <w:szCs w:val="24"/>
              </w:rPr>
              <w:t>PYR (+) = Enterococcus PYR                            (-) =Streptococcus B</w:t>
            </w:r>
          </w:p>
        </w:tc>
      </w:tr>
    </w:tbl>
    <w:p w14:paraId="2FF9B27E" w14:textId="77777777" w:rsidR="00A61344" w:rsidRPr="00285D60" w:rsidRDefault="00A61344" w:rsidP="00A61344">
      <w:pPr>
        <w:spacing w:before="0" w:after="1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F06DB" w14:textId="77777777" w:rsidR="00F23DDC" w:rsidRPr="00BE73C2" w:rsidRDefault="00F23DDC" w:rsidP="006D7D21">
      <w:pPr>
        <w:pStyle w:val="Heading2"/>
        <w:spacing w:after="240"/>
        <w:rPr>
          <w:b/>
          <w:bCs/>
        </w:rPr>
      </w:pPr>
      <w:r w:rsidRPr="00BE73C2">
        <w:rPr>
          <w:b/>
          <w:bCs/>
        </w:rPr>
        <w:t>precautions</w:t>
      </w:r>
    </w:p>
    <w:p w14:paraId="69D6E11D" w14:textId="77777777" w:rsidR="00F23DDC" w:rsidRPr="00AE662C" w:rsidRDefault="00F23DDC" w:rsidP="00F23DD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A61344">
        <w:rPr>
          <w:rFonts w:cs="Times New Roman"/>
          <w:sz w:val="24"/>
          <w:szCs w:val="24"/>
        </w:rPr>
        <w:t>For in-Vitro diagnostic use</w:t>
      </w:r>
      <w:r w:rsidRPr="00AE662C">
        <w:rPr>
          <w:rFonts w:cs="Times New Roman"/>
          <w:sz w:val="24"/>
          <w:szCs w:val="24"/>
        </w:rPr>
        <w:t>. Read the label details and storage before opening the pack.</w:t>
      </w:r>
    </w:p>
    <w:p w14:paraId="73870267" w14:textId="77777777" w:rsidR="00F23DDC" w:rsidRPr="00AE662C" w:rsidRDefault="00F23DDC" w:rsidP="00F23DD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AE662C">
        <w:rPr>
          <w:rFonts w:cs="Times New Roman"/>
          <w:sz w:val="24"/>
          <w:szCs w:val="24"/>
        </w:rPr>
        <w:t>Wear protective gloves</w:t>
      </w:r>
      <w:r>
        <w:rPr>
          <w:rFonts w:cs="Times New Roman"/>
          <w:sz w:val="24"/>
          <w:szCs w:val="24"/>
        </w:rPr>
        <w:t xml:space="preserve"> </w:t>
      </w:r>
      <w:r w:rsidRPr="00AE662C">
        <w:rPr>
          <w:rFonts w:cs="Times New Roman"/>
          <w:sz w:val="24"/>
          <w:szCs w:val="24"/>
        </w:rPr>
        <w:t>/ protective clothing</w:t>
      </w:r>
      <w:r>
        <w:rPr>
          <w:rFonts w:cs="Times New Roman"/>
          <w:sz w:val="24"/>
          <w:szCs w:val="24"/>
        </w:rPr>
        <w:t xml:space="preserve"> </w:t>
      </w:r>
      <w:r w:rsidRPr="00AE662C">
        <w:rPr>
          <w:rFonts w:cs="Times New Roman"/>
          <w:sz w:val="24"/>
          <w:szCs w:val="24"/>
        </w:rPr>
        <w:t>/</w:t>
      </w:r>
      <w:r>
        <w:rPr>
          <w:rFonts w:cs="Times New Roman"/>
          <w:sz w:val="24"/>
          <w:szCs w:val="24"/>
        </w:rPr>
        <w:t xml:space="preserve"> </w:t>
      </w:r>
      <w:r w:rsidRPr="00AE662C">
        <w:rPr>
          <w:rFonts w:cs="Times New Roman"/>
          <w:sz w:val="24"/>
          <w:szCs w:val="24"/>
        </w:rPr>
        <w:t>eye protection</w:t>
      </w:r>
      <w:r>
        <w:rPr>
          <w:rFonts w:cs="Times New Roman"/>
          <w:sz w:val="24"/>
          <w:szCs w:val="24"/>
        </w:rPr>
        <w:t xml:space="preserve"> </w:t>
      </w:r>
      <w:r w:rsidRPr="00AE662C">
        <w:rPr>
          <w:rFonts w:cs="Times New Roman"/>
          <w:sz w:val="24"/>
          <w:szCs w:val="24"/>
        </w:rPr>
        <w:t>/</w:t>
      </w:r>
      <w:r>
        <w:rPr>
          <w:rFonts w:cs="Times New Roman"/>
          <w:sz w:val="24"/>
          <w:szCs w:val="24"/>
        </w:rPr>
        <w:t xml:space="preserve"> </w:t>
      </w:r>
      <w:r w:rsidRPr="00AE662C">
        <w:rPr>
          <w:rFonts w:cs="Times New Roman"/>
          <w:sz w:val="24"/>
          <w:szCs w:val="24"/>
        </w:rPr>
        <w:t xml:space="preserve">face protection. </w:t>
      </w:r>
    </w:p>
    <w:p w14:paraId="1D7426B3" w14:textId="77777777" w:rsidR="00F23DDC" w:rsidRDefault="00F23DDC" w:rsidP="00F23DDC">
      <w:pPr>
        <w:pStyle w:val="ListParagraph"/>
        <w:numPr>
          <w:ilvl w:val="0"/>
          <w:numId w:val="9"/>
        </w:numPr>
        <w:spacing w:before="0" w:after="0" w:line="360" w:lineRule="auto"/>
        <w:jc w:val="both"/>
        <w:rPr>
          <w:rFonts w:cs="Times New Roman"/>
          <w:sz w:val="24"/>
          <w:szCs w:val="24"/>
        </w:rPr>
      </w:pPr>
      <w:r w:rsidRPr="00AE662C">
        <w:rPr>
          <w:rFonts w:cs="Times New Roman"/>
          <w:sz w:val="24"/>
          <w:szCs w:val="24"/>
        </w:rPr>
        <w:t>Follow good microbiological lab practices while handling specimens and culture.</w:t>
      </w:r>
    </w:p>
    <w:p w14:paraId="50570B9B" w14:textId="0FDFA138" w:rsidR="006E204B" w:rsidRPr="006D7D21" w:rsidRDefault="006E204B" w:rsidP="006D7D21">
      <w:pPr>
        <w:pStyle w:val="Heading2"/>
        <w:spacing w:after="240"/>
        <w:rPr>
          <w:b/>
          <w:bCs/>
        </w:rPr>
      </w:pPr>
      <w:r w:rsidRPr="006D7D21">
        <w:rPr>
          <w:b/>
          <w:bCs/>
        </w:rPr>
        <w:t>Pack Size and packaging</w:t>
      </w:r>
    </w:p>
    <w:p w14:paraId="41E31746" w14:textId="30766FF8" w:rsidR="006E204B" w:rsidRDefault="006E204B" w:rsidP="00B50A5A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5A">
        <w:rPr>
          <w:rFonts w:ascii="Times New Roman" w:hAnsi="Times New Roman" w:cs="Times New Roman"/>
          <w:sz w:val="24"/>
          <w:szCs w:val="24"/>
        </w:rPr>
        <w:t>20 plates per kit packed with gamma irradiated packing material.</w:t>
      </w:r>
    </w:p>
    <w:p w14:paraId="0BFD6F7B" w14:textId="77777777" w:rsidR="00F23DDC" w:rsidRPr="00BE73C2" w:rsidRDefault="00F23DDC" w:rsidP="006D7D21">
      <w:pPr>
        <w:pStyle w:val="Heading2"/>
        <w:spacing w:after="240"/>
        <w:rPr>
          <w:b/>
          <w:bCs/>
        </w:rPr>
      </w:pPr>
      <w:r w:rsidRPr="00BE73C2">
        <w:rPr>
          <w:b/>
          <w:bCs/>
        </w:rPr>
        <w:t>storage &amp; shelf life</w:t>
      </w:r>
    </w:p>
    <w:p w14:paraId="14AA7BFB" w14:textId="760BF3C1" w:rsidR="00F23DDC" w:rsidRPr="004650D4" w:rsidRDefault="00F23DDC" w:rsidP="00F23DD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650D4">
        <w:rPr>
          <w:rFonts w:cs="Times New Roman"/>
          <w:sz w:val="24"/>
          <w:szCs w:val="24"/>
        </w:rPr>
        <w:t xml:space="preserve">Store at </w:t>
      </w:r>
      <w:r w:rsidRPr="00FF3EB9">
        <w:rPr>
          <w:rFonts w:cs="Times New Roman"/>
          <w:sz w:val="24"/>
          <w:szCs w:val="24"/>
        </w:rPr>
        <w:t>10 -15</w:t>
      </w:r>
      <w:r w:rsidRPr="004650D4">
        <w:rPr>
          <w:rFonts w:ascii="Cambria Math" w:hAnsi="Cambria Math" w:cs="Cambria Math"/>
          <w:sz w:val="24"/>
          <w:szCs w:val="24"/>
        </w:rPr>
        <w:t xml:space="preserve"> </w:t>
      </w:r>
      <w:r w:rsidR="006D7D21">
        <w:rPr>
          <w:rFonts w:ascii="Times New Roman" w:hAnsi="Times New Roman" w:cs="Times New Roman"/>
          <w:sz w:val="24"/>
          <w:szCs w:val="24"/>
        </w:rPr>
        <w:t>℃</w:t>
      </w:r>
      <w:r w:rsidRPr="004650D4">
        <w:rPr>
          <w:rFonts w:cs="Times New Roman"/>
          <w:sz w:val="24"/>
          <w:szCs w:val="24"/>
        </w:rPr>
        <w:t xml:space="preserve">. </w:t>
      </w:r>
    </w:p>
    <w:p w14:paraId="6B630BCC" w14:textId="77777777" w:rsidR="00F23DDC" w:rsidRPr="004650D4" w:rsidRDefault="00F23DDC" w:rsidP="00F23DD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650D4">
        <w:rPr>
          <w:rFonts w:cs="Times New Roman"/>
          <w:sz w:val="24"/>
          <w:szCs w:val="24"/>
        </w:rPr>
        <w:t xml:space="preserve">Use before the expiry date mentioned on the label. </w:t>
      </w:r>
    </w:p>
    <w:p w14:paraId="51C8731D" w14:textId="68020A6D" w:rsidR="00F23DDC" w:rsidRDefault="006E204B" w:rsidP="006E20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Product</w:t>
      </w:r>
      <w:r w:rsidRPr="006E204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is</w:t>
      </w:r>
      <w:r w:rsidRPr="006E204B">
        <w:rPr>
          <w:rFonts w:cs="Times New Roman"/>
          <w:sz w:val="24"/>
          <w:szCs w:val="24"/>
        </w:rPr>
        <w:t xml:space="preserve"> temperature sensitive; protect from </w:t>
      </w:r>
      <w:r>
        <w:rPr>
          <w:rFonts w:cs="Times New Roman"/>
          <w:sz w:val="24"/>
          <w:szCs w:val="24"/>
        </w:rPr>
        <w:t>direct sunlight</w:t>
      </w:r>
      <w:r w:rsidRPr="006E204B">
        <w:rPr>
          <w:rFonts w:cs="Times New Roman"/>
          <w:sz w:val="24"/>
          <w:szCs w:val="24"/>
        </w:rPr>
        <w:t>, excessive heat, moisture, and freezing.</w:t>
      </w:r>
    </w:p>
    <w:p w14:paraId="24D163AB" w14:textId="5EC50A3E" w:rsidR="00597F8C" w:rsidRPr="001831E3" w:rsidRDefault="00597F8C" w:rsidP="006D7D21">
      <w:pPr>
        <w:pStyle w:val="Heading2"/>
        <w:spacing w:after="240"/>
        <w:rPr>
          <w:b/>
          <w:bCs/>
        </w:rPr>
      </w:pPr>
      <w:r w:rsidRPr="001831E3">
        <w:rPr>
          <w:b/>
          <w:bCs/>
        </w:rPr>
        <w:t>disposal</w:t>
      </w:r>
    </w:p>
    <w:p w14:paraId="05BB13B3" w14:textId="152B5360" w:rsidR="004650D4" w:rsidRPr="004650D4" w:rsidRDefault="004650D4" w:rsidP="004650D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650D4">
        <w:rPr>
          <w:rFonts w:cs="Times New Roman"/>
          <w:sz w:val="24"/>
          <w:szCs w:val="24"/>
        </w:rPr>
        <w:t>User must ensure safe disposal by autoclaving and/or incineration of used or unusable preparations of this product. Materials that have come in contact with infectious / clinical samples must be decontaminated and disposed of in accordance with current laboratory techniques and regulations.</w:t>
      </w:r>
    </w:p>
    <w:p w14:paraId="15CDAA58" w14:textId="3F45751F" w:rsidR="00597F8C" w:rsidRPr="006D7D21" w:rsidRDefault="006D7D21" w:rsidP="006D7D21">
      <w:pPr>
        <w:pStyle w:val="Heading2"/>
        <w:spacing w:after="240"/>
        <w:rPr>
          <w:b/>
          <w:bCs/>
        </w:rPr>
      </w:pPr>
      <w:r w:rsidRPr="006D7D21">
        <w:rPr>
          <w:b/>
          <w:bCs/>
        </w:rPr>
        <w:t xml:space="preserve">Reference </w:t>
      </w:r>
    </w:p>
    <w:p w14:paraId="42E08238" w14:textId="293D3864" w:rsidR="00B5571D" w:rsidRPr="00B5571D" w:rsidRDefault="00B5571D" w:rsidP="00B5571D">
      <w:pPr>
        <w:pStyle w:val="ListParagraph"/>
        <w:numPr>
          <w:ilvl w:val="0"/>
          <w:numId w:val="23"/>
        </w:numPr>
        <w:rPr>
          <w:rFonts w:cs="Times New Roman"/>
          <w:sz w:val="24"/>
          <w:szCs w:val="24"/>
        </w:rPr>
      </w:pPr>
      <w:r w:rsidRPr="00B5571D">
        <w:rPr>
          <w:rFonts w:cs="Times New Roman"/>
          <w:sz w:val="24"/>
          <w:szCs w:val="24"/>
        </w:rPr>
        <w:lastRenderedPageBreak/>
        <w:t>Collee J. G., Fraser A. G., Marmion B. P., Simmons A., (Eds.), Mackie and McCartney, Practical Medical Microbiology, 1996, 14th Edition, Churchill Livingstone</w:t>
      </w:r>
    </w:p>
    <w:p w14:paraId="0C015DB3" w14:textId="67CD1D0E" w:rsidR="005441B2" w:rsidRPr="005441B2" w:rsidRDefault="005441B2" w:rsidP="00B5571D">
      <w:pPr>
        <w:pStyle w:val="ListParagraph"/>
        <w:spacing w:after="0" w:line="360" w:lineRule="auto"/>
        <w:ind w:left="360"/>
        <w:jc w:val="both"/>
        <w:rPr>
          <w:rFonts w:cs="Times New Roman"/>
          <w:sz w:val="24"/>
          <w:szCs w:val="24"/>
        </w:rPr>
      </w:pPr>
    </w:p>
    <w:p w14:paraId="0F497F01" w14:textId="7E0921A0" w:rsidR="00A40D58" w:rsidRPr="006D7D21" w:rsidRDefault="00A40D58" w:rsidP="005441B2">
      <w:pPr>
        <w:pStyle w:val="ListParagraph"/>
        <w:spacing w:after="0" w:line="360" w:lineRule="auto"/>
        <w:ind w:left="360"/>
        <w:jc w:val="both"/>
        <w:rPr>
          <w:rFonts w:cs="Times New Roman"/>
          <w:sz w:val="24"/>
          <w:szCs w:val="24"/>
        </w:rPr>
      </w:pPr>
    </w:p>
    <w:sectPr w:rsidR="00A40D58" w:rsidRPr="006D7D21" w:rsidSect="006D7D21">
      <w:type w:val="continuous"/>
      <w:pgSz w:w="11906" w:h="16838"/>
      <w:pgMar w:top="1532" w:right="720" w:bottom="1418" w:left="72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60744" w14:textId="77777777" w:rsidR="00B440B9" w:rsidRDefault="00B440B9" w:rsidP="00A40D58">
      <w:pPr>
        <w:spacing w:before="0" w:after="0" w:line="240" w:lineRule="auto"/>
      </w:pPr>
      <w:r>
        <w:separator/>
      </w:r>
    </w:p>
  </w:endnote>
  <w:endnote w:type="continuationSeparator" w:id="0">
    <w:p w14:paraId="49219259" w14:textId="77777777" w:rsidR="00B440B9" w:rsidRDefault="00B440B9" w:rsidP="00A40D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tserrat (Body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Alt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80346" w14:textId="77777777" w:rsidR="00AB0EB6" w:rsidRPr="00AB0EB6" w:rsidRDefault="00AB0EB6" w:rsidP="00AB0EB6">
    <w:pPr>
      <w:pStyle w:val="Footer"/>
      <w:rPr>
        <w:rFonts w:asciiTheme="majorHAnsi" w:eastAsiaTheme="majorEastAsia" w:hAnsiTheme="majorHAnsi" w:cstheme="majorBidi"/>
        <w:color w:val="05568D" w:themeColor="accent1"/>
      </w:rPr>
    </w:pPr>
  </w:p>
  <w:p w14:paraId="1A009939" w14:textId="635C077D" w:rsidR="00A40D58" w:rsidRPr="00AB0EB6" w:rsidRDefault="00B440B9" w:rsidP="00AB0EB6">
    <w:pPr>
      <w:pStyle w:val="Footer"/>
      <w:rPr>
        <w:rFonts w:asciiTheme="majorHAnsi" w:eastAsiaTheme="majorEastAsia" w:hAnsiTheme="majorHAnsi" w:cstheme="majorBidi"/>
        <w:color w:val="05568D" w:themeColor="accent1"/>
      </w:rPr>
    </w:pPr>
    <w:sdt>
      <w:sdtPr>
        <w:rPr>
          <w:rFonts w:asciiTheme="majorHAnsi" w:eastAsiaTheme="majorEastAsia" w:hAnsiTheme="majorHAnsi" w:cstheme="majorBidi"/>
          <w:color w:val="05568D" w:themeColor="accent1"/>
        </w:rPr>
        <w:alias w:val="Title"/>
        <w:id w:val="-157461400"/>
        <w:placeholder>
          <w:docPart w:val="DB2810E9369640D99426C128745D74A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B0EB6">
          <w:rPr>
            <w:rFonts w:asciiTheme="majorHAnsi" w:eastAsiaTheme="majorEastAsia" w:hAnsiTheme="majorHAnsi" w:cstheme="majorBidi"/>
            <w:color w:val="05568D" w:themeColor="accent1"/>
          </w:rPr>
          <w:t>Format no.: CLS-QCSOP-031-F03-00</w:t>
        </w:r>
      </w:sdtContent>
    </w:sdt>
    <w:r w:rsidR="00AB0EB6">
      <w:rPr>
        <w:rFonts w:asciiTheme="majorHAnsi" w:eastAsiaTheme="majorEastAsia" w:hAnsiTheme="majorHAnsi" w:cstheme="majorBidi"/>
        <w:color w:val="05568D" w:themeColor="accent1"/>
      </w:rPr>
      <w:tab/>
    </w:r>
    <w:r w:rsidR="00AB0EB6">
      <w:rPr>
        <w:rFonts w:asciiTheme="majorHAnsi" w:eastAsiaTheme="majorEastAsia" w:hAnsiTheme="majorHAnsi" w:cstheme="majorBidi"/>
        <w:color w:val="05568D" w:themeColor="accent1"/>
      </w:rPr>
      <w:tab/>
    </w:r>
    <w:r w:rsidR="00AB0EB6">
      <w:rPr>
        <w:rFonts w:asciiTheme="majorHAnsi" w:eastAsiaTheme="majorEastAsia" w:hAnsiTheme="majorHAnsi" w:cstheme="majorBidi"/>
        <w:color w:val="05568D" w:themeColor="accent1"/>
      </w:rPr>
      <w:tab/>
    </w:r>
    <w:r w:rsidR="00AB0EB6" w:rsidRPr="00AB0EB6">
      <w:rPr>
        <w:rFonts w:asciiTheme="majorHAnsi" w:eastAsiaTheme="majorEastAsia" w:hAnsiTheme="majorHAnsi" w:cstheme="majorBidi"/>
        <w:color w:val="05568D" w:themeColor="accent1"/>
      </w:rPr>
      <w:t xml:space="preserve">Page </w:t>
    </w:r>
    <w:r w:rsidR="00AB0EB6" w:rsidRPr="00AB0EB6">
      <w:rPr>
        <w:rFonts w:asciiTheme="majorHAnsi" w:eastAsiaTheme="majorEastAsia" w:hAnsiTheme="majorHAnsi" w:cstheme="majorBidi"/>
        <w:b/>
        <w:bCs/>
        <w:color w:val="05568D" w:themeColor="accent1"/>
      </w:rPr>
      <w:fldChar w:fldCharType="begin"/>
    </w:r>
    <w:r w:rsidR="00AB0EB6" w:rsidRPr="00AB0EB6">
      <w:rPr>
        <w:rFonts w:asciiTheme="majorHAnsi" w:eastAsiaTheme="majorEastAsia" w:hAnsiTheme="majorHAnsi" w:cstheme="majorBidi"/>
        <w:b/>
        <w:bCs/>
        <w:color w:val="05568D" w:themeColor="accent1"/>
      </w:rPr>
      <w:instrText xml:space="preserve"> PAGE  \* Arabic  \* MERGEFORMAT </w:instrText>
    </w:r>
    <w:r w:rsidR="00AB0EB6" w:rsidRPr="00AB0EB6">
      <w:rPr>
        <w:rFonts w:asciiTheme="majorHAnsi" w:eastAsiaTheme="majorEastAsia" w:hAnsiTheme="majorHAnsi" w:cstheme="majorBidi"/>
        <w:b/>
        <w:bCs/>
        <w:color w:val="05568D" w:themeColor="accent1"/>
      </w:rPr>
      <w:fldChar w:fldCharType="separate"/>
    </w:r>
    <w:r w:rsidR="00F21F2A">
      <w:rPr>
        <w:rFonts w:asciiTheme="majorHAnsi" w:eastAsiaTheme="majorEastAsia" w:hAnsiTheme="majorHAnsi" w:cstheme="majorBidi"/>
        <w:b/>
        <w:bCs/>
        <w:noProof/>
        <w:color w:val="05568D" w:themeColor="accent1"/>
      </w:rPr>
      <w:t>4</w:t>
    </w:r>
    <w:r w:rsidR="00AB0EB6" w:rsidRPr="00AB0EB6">
      <w:rPr>
        <w:rFonts w:asciiTheme="majorHAnsi" w:eastAsiaTheme="majorEastAsia" w:hAnsiTheme="majorHAnsi" w:cstheme="majorBidi"/>
        <w:color w:val="05568D" w:themeColor="accent1"/>
      </w:rPr>
      <w:fldChar w:fldCharType="end"/>
    </w:r>
    <w:r w:rsidR="00AB0EB6" w:rsidRPr="00AB0EB6">
      <w:rPr>
        <w:rFonts w:asciiTheme="majorHAnsi" w:eastAsiaTheme="majorEastAsia" w:hAnsiTheme="majorHAnsi" w:cstheme="majorBidi"/>
        <w:color w:val="05568D" w:themeColor="accent1"/>
      </w:rPr>
      <w:t xml:space="preserve"> of </w:t>
    </w:r>
    <w:r w:rsidR="00AB0EB6" w:rsidRPr="00AB0EB6">
      <w:rPr>
        <w:rFonts w:asciiTheme="majorHAnsi" w:eastAsiaTheme="majorEastAsia" w:hAnsiTheme="majorHAnsi" w:cstheme="majorBidi"/>
        <w:b/>
        <w:bCs/>
        <w:color w:val="05568D" w:themeColor="accent1"/>
      </w:rPr>
      <w:fldChar w:fldCharType="begin"/>
    </w:r>
    <w:r w:rsidR="00AB0EB6" w:rsidRPr="00AB0EB6">
      <w:rPr>
        <w:rFonts w:asciiTheme="majorHAnsi" w:eastAsiaTheme="majorEastAsia" w:hAnsiTheme="majorHAnsi" w:cstheme="majorBidi"/>
        <w:b/>
        <w:bCs/>
        <w:color w:val="05568D" w:themeColor="accent1"/>
      </w:rPr>
      <w:instrText xml:space="preserve"> NUMPAGES  \* Arabic  \* MERGEFORMAT </w:instrText>
    </w:r>
    <w:r w:rsidR="00AB0EB6" w:rsidRPr="00AB0EB6">
      <w:rPr>
        <w:rFonts w:asciiTheme="majorHAnsi" w:eastAsiaTheme="majorEastAsia" w:hAnsiTheme="majorHAnsi" w:cstheme="majorBidi"/>
        <w:b/>
        <w:bCs/>
        <w:color w:val="05568D" w:themeColor="accent1"/>
      </w:rPr>
      <w:fldChar w:fldCharType="separate"/>
    </w:r>
    <w:r w:rsidR="00F21F2A">
      <w:rPr>
        <w:rFonts w:asciiTheme="majorHAnsi" w:eastAsiaTheme="majorEastAsia" w:hAnsiTheme="majorHAnsi" w:cstheme="majorBidi"/>
        <w:b/>
        <w:bCs/>
        <w:noProof/>
        <w:color w:val="05568D" w:themeColor="accent1"/>
      </w:rPr>
      <w:t>4</w:t>
    </w:r>
    <w:r w:rsidR="00AB0EB6" w:rsidRPr="00AB0EB6">
      <w:rPr>
        <w:rFonts w:asciiTheme="majorHAnsi" w:eastAsiaTheme="majorEastAsia" w:hAnsiTheme="majorHAnsi" w:cstheme="majorBidi"/>
        <w:color w:val="05568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E51BD" w14:textId="77777777" w:rsidR="00B440B9" w:rsidRDefault="00B440B9" w:rsidP="00A40D58">
      <w:pPr>
        <w:spacing w:before="0" w:after="0" w:line="240" w:lineRule="auto"/>
      </w:pPr>
      <w:r>
        <w:separator/>
      </w:r>
    </w:p>
  </w:footnote>
  <w:footnote w:type="continuationSeparator" w:id="0">
    <w:p w14:paraId="6D87B647" w14:textId="77777777" w:rsidR="00B440B9" w:rsidRDefault="00B440B9" w:rsidP="00A40D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5E4F5" w14:textId="75250A36" w:rsidR="00A40D58" w:rsidRDefault="00FF3EB9">
    <w:pPr>
      <w:pStyle w:val="Header"/>
    </w:pPr>
    <w:r w:rsidRPr="00A40D58">
      <w:rPr>
        <w:noProof/>
        <w:color w:val="05568D" w:themeColor="accent1"/>
        <w:lang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757346" wp14:editId="708F66C1">
              <wp:simplePos x="0" y="0"/>
              <wp:positionH relativeFrom="page">
                <wp:posOffset>28575</wp:posOffset>
              </wp:positionH>
              <wp:positionV relativeFrom="page">
                <wp:posOffset>19050</wp:posOffset>
              </wp:positionV>
              <wp:extent cx="7505700" cy="10648950"/>
              <wp:effectExtent l="38100" t="38100" r="38100" b="3810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5700" cy="10648950"/>
                      </a:xfrm>
                      <a:prstGeom prst="rect">
                        <a:avLst/>
                      </a:prstGeom>
                      <a:noFill/>
                      <a:ln w="69850">
                        <a:gradFill>
                          <a:gsLst>
                            <a:gs pos="89000">
                              <a:srgbClr val="8064A2"/>
                            </a:gs>
                            <a:gs pos="41000">
                              <a:srgbClr val="1F497D">
                                <a:alpha val="98039"/>
                              </a:srgbClr>
                            </a:gs>
                            <a:gs pos="12000">
                              <a:srgbClr val="115F32">
                                <a:alpha val="92000"/>
                                <a:lumMod val="100000"/>
                              </a:srgbClr>
                            </a:gs>
                            <a:gs pos="24000">
                              <a:srgbClr val="0A504E">
                                <a:alpha val="98000"/>
                              </a:srgbClr>
                            </a:gs>
                            <a:gs pos="62000">
                              <a:srgbClr val="4A328A">
                                <a:alpha val="89804"/>
                              </a:srgbClr>
                            </a:gs>
                            <a:gs pos="76000">
                              <a:srgbClr val="6041B2"/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71D2F4" id="Rectangle 77" o:spid="_x0000_s1026" style="position:absolute;margin-left:2.25pt;margin-top:1.5pt;width:591pt;height:83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" filled="f" strokeweight="5.5pt">
              <w10:wrap anchorx="page" anchory="page"/>
            </v:rect>
          </w:pict>
        </mc:Fallback>
      </mc:AlternateContent>
    </w:r>
    <w:r w:rsidR="00BD185A" w:rsidRPr="00BD185A">
      <w:rPr>
        <w:noProof/>
        <w:lang w:eastAsia="en-IN"/>
      </w:rPr>
      <w:drawing>
        <wp:anchor distT="0" distB="0" distL="114300" distR="114300" simplePos="0" relativeHeight="251662336" behindDoc="1" locked="0" layoutInCell="1" allowOverlap="1" wp14:anchorId="30EE3A65" wp14:editId="2905AEBB">
          <wp:simplePos x="0" y="0"/>
          <wp:positionH relativeFrom="column">
            <wp:posOffset>-247954</wp:posOffset>
          </wp:positionH>
          <wp:positionV relativeFrom="paragraph">
            <wp:posOffset>-284480</wp:posOffset>
          </wp:positionV>
          <wp:extent cx="2286002" cy="685800"/>
          <wp:effectExtent l="0" t="0" r="0" b="0"/>
          <wp:wrapNone/>
          <wp:docPr id="1109594483" name="Picture 17" descr="A picture containing colorfulness, graphics&#10;&#10;Description automatically generated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34D6FF3-B886-E4A4-EBFD-9DEBD00760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 descr="A picture containing colorfulness, graphics&#10;&#10;Description automatically generated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34D6FF3-B886-E4A4-EBFD-9DEBD00760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2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4DF"/>
    <w:multiLevelType w:val="hybridMultilevel"/>
    <w:tmpl w:val="4D6822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E13DF3"/>
    <w:multiLevelType w:val="hybridMultilevel"/>
    <w:tmpl w:val="D6F279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DF72E0"/>
    <w:multiLevelType w:val="hybridMultilevel"/>
    <w:tmpl w:val="A8A083B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9253E"/>
    <w:multiLevelType w:val="hybridMultilevel"/>
    <w:tmpl w:val="0672B310"/>
    <w:lvl w:ilvl="0" w:tplc="248A4620">
      <w:start w:val="1"/>
      <w:numFmt w:val="bullet"/>
      <w:lvlText w:val=""/>
      <w:lvlJc w:val="left"/>
      <w:pPr>
        <w:ind w:left="1080" w:hanging="360"/>
      </w:pPr>
      <w:rPr>
        <w:rFonts w:ascii="Wingdings 2" w:hAnsi="Wingdings 2" w:hint="default"/>
        <w:b/>
        <w:bCs/>
        <w:color w:val="14723D" w:themeColor="accent6" w:themeShade="BF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013CEB"/>
    <w:multiLevelType w:val="hybridMultilevel"/>
    <w:tmpl w:val="64D01F7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45F3C"/>
    <w:multiLevelType w:val="hybridMultilevel"/>
    <w:tmpl w:val="8864D20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26861DA5"/>
    <w:multiLevelType w:val="hybridMultilevel"/>
    <w:tmpl w:val="1990F47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706FFB"/>
    <w:multiLevelType w:val="hybridMultilevel"/>
    <w:tmpl w:val="5ED208D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1F1D39"/>
    <w:multiLevelType w:val="hybridMultilevel"/>
    <w:tmpl w:val="85F6B552"/>
    <w:lvl w:ilvl="0" w:tplc="72F225AE">
      <w:start w:val="1"/>
      <w:numFmt w:val="bullet"/>
      <w:lvlText w:val="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33C53D79"/>
    <w:multiLevelType w:val="multilevel"/>
    <w:tmpl w:val="2CE248F8"/>
    <w:lvl w:ilvl="0">
      <w:start w:val="12"/>
      <w:numFmt w:val="decimal"/>
      <w:lvlText w:val="%1.0"/>
      <w:lvlJc w:val="left"/>
      <w:pPr>
        <w:ind w:left="-289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5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51" w:hanging="1800"/>
      </w:pPr>
      <w:rPr>
        <w:rFonts w:hint="default"/>
      </w:rPr>
    </w:lvl>
  </w:abstractNum>
  <w:abstractNum w:abstractNumId="10">
    <w:nsid w:val="355247B6"/>
    <w:multiLevelType w:val="hybridMultilevel"/>
    <w:tmpl w:val="C3FC40B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E01AC7"/>
    <w:multiLevelType w:val="hybridMultilevel"/>
    <w:tmpl w:val="01765280"/>
    <w:lvl w:ilvl="0" w:tplc="FBCA3F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FC4FC8"/>
    <w:multiLevelType w:val="hybridMultilevel"/>
    <w:tmpl w:val="AE907EDE"/>
    <w:lvl w:ilvl="0" w:tplc="4798DFF6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927846"/>
    <w:multiLevelType w:val="hybridMultilevel"/>
    <w:tmpl w:val="AEFEB49C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6A7F32"/>
    <w:multiLevelType w:val="hybridMultilevel"/>
    <w:tmpl w:val="96FA905C"/>
    <w:lvl w:ilvl="0" w:tplc="A4108F26">
      <w:start w:val="1"/>
      <w:numFmt w:val="bullet"/>
      <w:lvlText w:val="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4B7048AD"/>
    <w:multiLevelType w:val="hybridMultilevel"/>
    <w:tmpl w:val="CBDA053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15286F"/>
    <w:multiLevelType w:val="hybridMultilevel"/>
    <w:tmpl w:val="BC78008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237C4E"/>
    <w:multiLevelType w:val="hybridMultilevel"/>
    <w:tmpl w:val="2DC8C47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20045C"/>
    <w:multiLevelType w:val="hybridMultilevel"/>
    <w:tmpl w:val="E60A96F6"/>
    <w:lvl w:ilvl="0" w:tplc="FBCA3F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CB0C4F"/>
    <w:multiLevelType w:val="hybridMultilevel"/>
    <w:tmpl w:val="42B819BE"/>
    <w:lvl w:ilvl="0" w:tplc="E4BED54A">
      <w:start w:val="1"/>
      <w:numFmt w:val="bullet"/>
      <w:lvlText w:val=""/>
      <w:lvlJc w:val="left"/>
      <w:pPr>
        <w:ind w:left="540" w:hanging="360"/>
      </w:pPr>
      <w:rPr>
        <w:rFonts w:ascii="Wingdings 2" w:hAnsi="Wingdings 2" w:hint="default"/>
        <w:b/>
        <w:bCs/>
        <w:color w:val="14723D" w:themeColor="accent6" w:themeShade="BF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6A8C5585"/>
    <w:multiLevelType w:val="hybridMultilevel"/>
    <w:tmpl w:val="1244F6FA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1E0865"/>
    <w:multiLevelType w:val="hybridMultilevel"/>
    <w:tmpl w:val="9564C1DA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34787C"/>
    <w:multiLevelType w:val="hybridMultilevel"/>
    <w:tmpl w:val="03621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D339D"/>
    <w:multiLevelType w:val="hybridMultilevel"/>
    <w:tmpl w:val="B1302F4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12"/>
  </w:num>
  <w:num w:numId="5">
    <w:abstractNumId w:val="6"/>
  </w:num>
  <w:num w:numId="6">
    <w:abstractNumId w:val="10"/>
  </w:num>
  <w:num w:numId="7">
    <w:abstractNumId w:val="15"/>
  </w:num>
  <w:num w:numId="8">
    <w:abstractNumId w:val="4"/>
  </w:num>
  <w:num w:numId="9">
    <w:abstractNumId w:val="20"/>
  </w:num>
  <w:num w:numId="10">
    <w:abstractNumId w:val="7"/>
  </w:num>
  <w:num w:numId="11">
    <w:abstractNumId w:val="13"/>
  </w:num>
  <w:num w:numId="12">
    <w:abstractNumId w:val="14"/>
  </w:num>
  <w:num w:numId="13">
    <w:abstractNumId w:val="19"/>
  </w:num>
  <w:num w:numId="14">
    <w:abstractNumId w:val="18"/>
  </w:num>
  <w:num w:numId="15">
    <w:abstractNumId w:val="3"/>
  </w:num>
  <w:num w:numId="16">
    <w:abstractNumId w:val="22"/>
  </w:num>
  <w:num w:numId="17">
    <w:abstractNumId w:val="9"/>
  </w:num>
  <w:num w:numId="18">
    <w:abstractNumId w:val="17"/>
  </w:num>
  <w:num w:numId="19">
    <w:abstractNumId w:val="2"/>
  </w:num>
  <w:num w:numId="20">
    <w:abstractNumId w:val="23"/>
  </w:num>
  <w:num w:numId="21">
    <w:abstractNumId w:val="16"/>
  </w:num>
  <w:num w:numId="22">
    <w:abstractNumId w:val="0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51"/>
    <w:rsid w:val="00012215"/>
    <w:rsid w:val="0004675F"/>
    <w:rsid w:val="00050F48"/>
    <w:rsid w:val="00097B20"/>
    <w:rsid w:val="000E36AC"/>
    <w:rsid w:val="00125B0E"/>
    <w:rsid w:val="001831E3"/>
    <w:rsid w:val="0018608A"/>
    <w:rsid w:val="001D0AE4"/>
    <w:rsid w:val="001D0C6E"/>
    <w:rsid w:val="001D1D22"/>
    <w:rsid w:val="001E6EC9"/>
    <w:rsid w:val="001E6FE5"/>
    <w:rsid w:val="00246CA9"/>
    <w:rsid w:val="00266E60"/>
    <w:rsid w:val="0027662B"/>
    <w:rsid w:val="002A71EB"/>
    <w:rsid w:val="002C771B"/>
    <w:rsid w:val="002E4AF6"/>
    <w:rsid w:val="0033608C"/>
    <w:rsid w:val="00342BD4"/>
    <w:rsid w:val="00353B8E"/>
    <w:rsid w:val="003827DC"/>
    <w:rsid w:val="00383200"/>
    <w:rsid w:val="003E11FC"/>
    <w:rsid w:val="00402D7E"/>
    <w:rsid w:val="00406F7F"/>
    <w:rsid w:val="00424AA3"/>
    <w:rsid w:val="00432C79"/>
    <w:rsid w:val="0045452F"/>
    <w:rsid w:val="004650D4"/>
    <w:rsid w:val="00467687"/>
    <w:rsid w:val="00476CD6"/>
    <w:rsid w:val="00483B04"/>
    <w:rsid w:val="00497B3C"/>
    <w:rsid w:val="004E4C3A"/>
    <w:rsid w:val="0053751D"/>
    <w:rsid w:val="005441B2"/>
    <w:rsid w:val="00583E94"/>
    <w:rsid w:val="0059513E"/>
    <w:rsid w:val="00597F8C"/>
    <w:rsid w:val="005A207A"/>
    <w:rsid w:val="005B7896"/>
    <w:rsid w:val="005F0806"/>
    <w:rsid w:val="005F2DD6"/>
    <w:rsid w:val="00631B91"/>
    <w:rsid w:val="00631E28"/>
    <w:rsid w:val="00664944"/>
    <w:rsid w:val="006C5552"/>
    <w:rsid w:val="006D3045"/>
    <w:rsid w:val="006D7D21"/>
    <w:rsid w:val="006E204B"/>
    <w:rsid w:val="006F25E2"/>
    <w:rsid w:val="007050CD"/>
    <w:rsid w:val="00715679"/>
    <w:rsid w:val="00766EB2"/>
    <w:rsid w:val="00790A87"/>
    <w:rsid w:val="007966AF"/>
    <w:rsid w:val="007B586D"/>
    <w:rsid w:val="007E6BBB"/>
    <w:rsid w:val="00814EE6"/>
    <w:rsid w:val="008176F8"/>
    <w:rsid w:val="00822F51"/>
    <w:rsid w:val="0087708A"/>
    <w:rsid w:val="00881D47"/>
    <w:rsid w:val="008B647E"/>
    <w:rsid w:val="008C7927"/>
    <w:rsid w:val="00902FB3"/>
    <w:rsid w:val="009657E5"/>
    <w:rsid w:val="009723EA"/>
    <w:rsid w:val="009774F0"/>
    <w:rsid w:val="009B2CC8"/>
    <w:rsid w:val="009D36A9"/>
    <w:rsid w:val="009F244F"/>
    <w:rsid w:val="009F33A6"/>
    <w:rsid w:val="009F700D"/>
    <w:rsid w:val="00A1275B"/>
    <w:rsid w:val="00A40D58"/>
    <w:rsid w:val="00A61344"/>
    <w:rsid w:val="00A629EA"/>
    <w:rsid w:val="00AB0EB6"/>
    <w:rsid w:val="00AD7958"/>
    <w:rsid w:val="00AE662C"/>
    <w:rsid w:val="00AF0420"/>
    <w:rsid w:val="00AF1031"/>
    <w:rsid w:val="00B10EE7"/>
    <w:rsid w:val="00B12815"/>
    <w:rsid w:val="00B440B9"/>
    <w:rsid w:val="00B4758A"/>
    <w:rsid w:val="00B47FBF"/>
    <w:rsid w:val="00B50A5A"/>
    <w:rsid w:val="00B5571D"/>
    <w:rsid w:val="00B82F5D"/>
    <w:rsid w:val="00BB34C7"/>
    <w:rsid w:val="00BD185A"/>
    <w:rsid w:val="00BE73C2"/>
    <w:rsid w:val="00BF4B0B"/>
    <w:rsid w:val="00BF634E"/>
    <w:rsid w:val="00C563AA"/>
    <w:rsid w:val="00CC1D00"/>
    <w:rsid w:val="00D078CD"/>
    <w:rsid w:val="00D20467"/>
    <w:rsid w:val="00D465A0"/>
    <w:rsid w:val="00DB13D7"/>
    <w:rsid w:val="00E12707"/>
    <w:rsid w:val="00E21A6F"/>
    <w:rsid w:val="00E660D0"/>
    <w:rsid w:val="00E90B1E"/>
    <w:rsid w:val="00EA2533"/>
    <w:rsid w:val="00ED089B"/>
    <w:rsid w:val="00EE24BE"/>
    <w:rsid w:val="00EE4BA2"/>
    <w:rsid w:val="00F171AE"/>
    <w:rsid w:val="00F21F2A"/>
    <w:rsid w:val="00F23DDC"/>
    <w:rsid w:val="00F40362"/>
    <w:rsid w:val="00F47958"/>
    <w:rsid w:val="00F53469"/>
    <w:rsid w:val="00F55259"/>
    <w:rsid w:val="00F55BB0"/>
    <w:rsid w:val="00F717F1"/>
    <w:rsid w:val="00FB2FDB"/>
    <w:rsid w:val="00FF03DF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59B7A"/>
  <w15:docId w15:val="{67642D9B-EDF0-4409-B6F6-DBD67E01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6A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6AC"/>
    <w:pPr>
      <w:pBdr>
        <w:top w:val="single" w:sz="24" w:space="0" w:color="05568D" w:themeColor="accent1"/>
        <w:left w:val="single" w:sz="24" w:space="0" w:color="05568D" w:themeColor="accent1"/>
        <w:bottom w:val="single" w:sz="24" w:space="0" w:color="05568D" w:themeColor="accent1"/>
        <w:right w:val="single" w:sz="24" w:space="0" w:color="05568D" w:themeColor="accent1"/>
      </w:pBdr>
      <w:shd w:val="clear" w:color="auto" w:fill="05568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6AC"/>
    <w:pPr>
      <w:pBdr>
        <w:top w:val="single" w:sz="24" w:space="0" w:color="B8E0FC" w:themeColor="accent1" w:themeTint="33"/>
        <w:left w:val="single" w:sz="24" w:space="0" w:color="B8E0FC" w:themeColor="accent1" w:themeTint="33"/>
        <w:bottom w:val="single" w:sz="24" w:space="0" w:color="B8E0FC" w:themeColor="accent1" w:themeTint="33"/>
        <w:right w:val="single" w:sz="24" w:space="0" w:color="B8E0FC" w:themeColor="accent1" w:themeTint="33"/>
      </w:pBdr>
      <w:shd w:val="clear" w:color="auto" w:fill="B8E0F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36AC"/>
    <w:pPr>
      <w:pBdr>
        <w:top w:val="single" w:sz="6" w:space="2" w:color="05568D" w:themeColor="accent1"/>
        <w:left w:val="single" w:sz="6" w:space="2" w:color="05568D" w:themeColor="accent1"/>
      </w:pBdr>
      <w:spacing w:before="300" w:after="0"/>
      <w:outlineLvl w:val="2"/>
    </w:pPr>
    <w:rPr>
      <w:caps/>
      <w:color w:val="022A46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36AC"/>
    <w:pPr>
      <w:pBdr>
        <w:top w:val="dotted" w:sz="6" w:space="2" w:color="05568D" w:themeColor="accent1"/>
        <w:left w:val="dotted" w:sz="6" w:space="2" w:color="05568D" w:themeColor="accent1"/>
      </w:pBdr>
      <w:spacing w:before="300" w:after="0"/>
      <w:outlineLvl w:val="3"/>
    </w:pPr>
    <w:rPr>
      <w:caps/>
      <w:color w:val="034069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6AC"/>
    <w:pPr>
      <w:pBdr>
        <w:bottom w:val="single" w:sz="6" w:space="1" w:color="05568D" w:themeColor="accent1"/>
      </w:pBdr>
      <w:spacing w:before="300" w:after="0"/>
      <w:outlineLvl w:val="4"/>
    </w:pPr>
    <w:rPr>
      <w:caps/>
      <w:color w:val="034069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6AC"/>
    <w:pPr>
      <w:pBdr>
        <w:bottom w:val="dotted" w:sz="6" w:space="1" w:color="05568D" w:themeColor="accent1"/>
      </w:pBdr>
      <w:spacing w:before="300" w:after="0"/>
      <w:outlineLvl w:val="5"/>
    </w:pPr>
    <w:rPr>
      <w:caps/>
      <w:color w:val="034069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6AC"/>
    <w:pPr>
      <w:spacing w:before="300" w:after="0"/>
      <w:outlineLvl w:val="6"/>
    </w:pPr>
    <w:rPr>
      <w:caps/>
      <w:color w:val="034069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6A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6A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6AC"/>
    <w:rPr>
      <w:b/>
      <w:bCs/>
      <w:caps/>
      <w:color w:val="FFFFFF" w:themeColor="background1"/>
      <w:spacing w:val="15"/>
      <w:shd w:val="clear" w:color="auto" w:fill="05568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E36AC"/>
    <w:rPr>
      <w:caps/>
      <w:spacing w:val="15"/>
      <w:shd w:val="clear" w:color="auto" w:fill="B8E0FC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E36AC"/>
    <w:rPr>
      <w:caps/>
      <w:color w:val="022A46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0E36AC"/>
    <w:rPr>
      <w:caps/>
      <w:color w:val="03406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6AC"/>
    <w:rPr>
      <w:caps/>
      <w:color w:val="03406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6AC"/>
    <w:rPr>
      <w:caps/>
      <w:color w:val="03406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6AC"/>
    <w:rPr>
      <w:caps/>
      <w:color w:val="03406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6A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6AC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36AC"/>
    <w:pPr>
      <w:spacing w:before="720"/>
    </w:pPr>
    <w:rPr>
      <w:caps/>
      <w:color w:val="05568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36AC"/>
    <w:rPr>
      <w:caps/>
      <w:color w:val="05568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6A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36AC"/>
    <w:rPr>
      <w:caps/>
      <w:color w:val="595959" w:themeColor="text1" w:themeTint="A6"/>
      <w:spacing w:val="1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E36A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E36AC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36AC"/>
    <w:pPr>
      <w:ind w:left="720"/>
      <w:contextualSpacing/>
    </w:pPr>
  </w:style>
  <w:style w:type="character" w:styleId="IntenseEmphasis">
    <w:name w:val="Intense Emphasis"/>
    <w:uiPriority w:val="21"/>
    <w:qFormat/>
    <w:rsid w:val="000E36AC"/>
    <w:rPr>
      <w:b/>
      <w:bCs/>
      <w:caps/>
      <w:color w:val="022A46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6AC"/>
    <w:pPr>
      <w:pBdr>
        <w:top w:val="single" w:sz="4" w:space="10" w:color="05568D" w:themeColor="accent1"/>
        <w:left w:val="single" w:sz="4" w:space="10" w:color="05568D" w:themeColor="accent1"/>
      </w:pBdr>
      <w:spacing w:after="0"/>
      <w:ind w:left="1296" w:right="1152"/>
      <w:jc w:val="both"/>
    </w:pPr>
    <w:rPr>
      <w:i/>
      <w:iCs/>
      <w:color w:val="05568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6AC"/>
    <w:rPr>
      <w:i/>
      <w:iCs/>
      <w:color w:val="05568D" w:themeColor="accent1"/>
      <w:sz w:val="20"/>
      <w:szCs w:val="20"/>
    </w:rPr>
  </w:style>
  <w:style w:type="character" w:styleId="IntenseReference">
    <w:name w:val="Intense Reference"/>
    <w:uiPriority w:val="32"/>
    <w:qFormat/>
    <w:rsid w:val="000E36AC"/>
    <w:rPr>
      <w:b/>
      <w:bCs/>
      <w:i/>
      <w:iCs/>
      <w:caps/>
      <w:color w:val="05568D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36AC"/>
    <w:rPr>
      <w:b/>
      <w:bCs/>
      <w:color w:val="034069" w:themeColor="accent1" w:themeShade="BF"/>
      <w:sz w:val="16"/>
      <w:szCs w:val="16"/>
    </w:rPr>
  </w:style>
  <w:style w:type="character" w:styleId="Strong">
    <w:name w:val="Strong"/>
    <w:uiPriority w:val="22"/>
    <w:qFormat/>
    <w:rsid w:val="000E36AC"/>
    <w:rPr>
      <w:b/>
      <w:bCs/>
    </w:rPr>
  </w:style>
  <w:style w:type="character" w:styleId="Emphasis">
    <w:name w:val="Emphasis"/>
    <w:uiPriority w:val="20"/>
    <w:qFormat/>
    <w:rsid w:val="000E36AC"/>
    <w:rPr>
      <w:caps/>
      <w:color w:val="022A46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E36AC"/>
    <w:pPr>
      <w:spacing w:before="0" w:after="0" w:line="240" w:lineRule="auto"/>
    </w:pPr>
  </w:style>
  <w:style w:type="character" w:styleId="SubtleEmphasis">
    <w:name w:val="Subtle Emphasis"/>
    <w:uiPriority w:val="19"/>
    <w:qFormat/>
    <w:rsid w:val="000E36AC"/>
    <w:rPr>
      <w:i/>
      <w:iCs/>
      <w:color w:val="022A46" w:themeColor="accent1" w:themeShade="7F"/>
    </w:rPr>
  </w:style>
  <w:style w:type="character" w:styleId="SubtleReference">
    <w:name w:val="Subtle Reference"/>
    <w:uiPriority w:val="31"/>
    <w:qFormat/>
    <w:rsid w:val="000E36AC"/>
    <w:rPr>
      <w:b/>
      <w:bCs/>
      <w:color w:val="05568D" w:themeColor="accent1"/>
    </w:rPr>
  </w:style>
  <w:style w:type="character" w:styleId="BookTitle">
    <w:name w:val="Book Title"/>
    <w:uiPriority w:val="33"/>
    <w:qFormat/>
    <w:rsid w:val="000E36A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36AC"/>
    <w:pPr>
      <w:outlineLvl w:val="9"/>
    </w:pPr>
    <w:rPr>
      <w:lang w:bidi="en-US"/>
    </w:rPr>
  </w:style>
  <w:style w:type="table" w:styleId="TableGrid">
    <w:name w:val="Table Grid"/>
    <w:basedOn w:val="TableNormal"/>
    <w:uiPriority w:val="39"/>
    <w:rsid w:val="00A40D5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1">
    <w:name w:val="Grid Table 5 Dark - Accent 61"/>
    <w:basedOn w:val="TableNormal"/>
    <w:uiPriority w:val="50"/>
    <w:rsid w:val="00A40D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F5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99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99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99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9952" w:themeFill="accent6"/>
      </w:tcPr>
    </w:tblStylePr>
    <w:tblStylePr w:type="band1Vert">
      <w:tblPr/>
      <w:tcPr>
        <w:shd w:val="clear" w:color="auto" w:fill="8EEBB7" w:themeFill="accent6" w:themeFillTint="66"/>
      </w:tcPr>
    </w:tblStylePr>
    <w:tblStylePr w:type="band1Horz">
      <w:tblPr/>
      <w:tcPr>
        <w:shd w:val="clear" w:color="auto" w:fill="8EEBB7" w:themeFill="accent6" w:themeFillTint="66"/>
      </w:tcPr>
    </w:tblStylePr>
  </w:style>
  <w:style w:type="paragraph" w:styleId="Header">
    <w:name w:val="header"/>
    <w:aliases w:val="Char, Char"/>
    <w:basedOn w:val="Normal"/>
    <w:link w:val="HeaderChar"/>
    <w:unhideWhenUsed/>
    <w:rsid w:val="00A40D5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aliases w:val="Char Char, Char Char"/>
    <w:basedOn w:val="DefaultParagraphFont"/>
    <w:link w:val="Header"/>
    <w:rsid w:val="00A40D58"/>
  </w:style>
  <w:style w:type="paragraph" w:styleId="Footer">
    <w:name w:val="footer"/>
    <w:basedOn w:val="Normal"/>
    <w:link w:val="FooterChar"/>
    <w:uiPriority w:val="99"/>
    <w:unhideWhenUsed/>
    <w:rsid w:val="00A40D5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D58"/>
  </w:style>
  <w:style w:type="character" w:styleId="PlaceholderText">
    <w:name w:val="Placeholder Text"/>
    <w:basedOn w:val="DefaultParagraphFont"/>
    <w:uiPriority w:val="99"/>
    <w:semiHidden/>
    <w:rsid w:val="00BD185A"/>
    <w:rPr>
      <w:color w:val="666666"/>
    </w:rPr>
  </w:style>
  <w:style w:type="table" w:customStyle="1" w:styleId="GridTable4-Accent61">
    <w:name w:val="Grid Table 4 - Accent 61"/>
    <w:basedOn w:val="TableNormal"/>
    <w:uiPriority w:val="49"/>
    <w:rsid w:val="00814E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6E193" w:themeColor="accent6" w:themeTint="99"/>
        <w:left w:val="single" w:sz="4" w:space="0" w:color="56E193" w:themeColor="accent6" w:themeTint="99"/>
        <w:bottom w:val="single" w:sz="4" w:space="0" w:color="56E193" w:themeColor="accent6" w:themeTint="99"/>
        <w:right w:val="single" w:sz="4" w:space="0" w:color="56E193" w:themeColor="accent6" w:themeTint="99"/>
        <w:insideH w:val="single" w:sz="4" w:space="0" w:color="56E193" w:themeColor="accent6" w:themeTint="99"/>
        <w:insideV w:val="single" w:sz="4" w:space="0" w:color="56E19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9952" w:themeColor="accent6"/>
          <w:left w:val="single" w:sz="4" w:space="0" w:color="1B9952" w:themeColor="accent6"/>
          <w:bottom w:val="single" w:sz="4" w:space="0" w:color="1B9952" w:themeColor="accent6"/>
          <w:right w:val="single" w:sz="4" w:space="0" w:color="1B9952" w:themeColor="accent6"/>
          <w:insideH w:val="nil"/>
          <w:insideV w:val="nil"/>
        </w:tcBorders>
        <w:shd w:val="clear" w:color="auto" w:fill="1B9952" w:themeFill="accent6"/>
      </w:tcPr>
    </w:tblStylePr>
    <w:tblStylePr w:type="lastRow">
      <w:rPr>
        <w:b/>
        <w:bCs/>
      </w:rPr>
      <w:tblPr/>
      <w:tcPr>
        <w:tcBorders>
          <w:top w:val="double" w:sz="4" w:space="0" w:color="1B99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5DB" w:themeFill="accent6" w:themeFillTint="33"/>
      </w:tcPr>
    </w:tblStylePr>
    <w:tblStylePr w:type="band1Horz">
      <w:tblPr/>
      <w:tcPr>
        <w:shd w:val="clear" w:color="auto" w:fill="C6F5DB" w:themeFill="accent6" w:themeFillTint="33"/>
      </w:tcPr>
    </w:tblStylePr>
  </w:style>
  <w:style w:type="table" w:customStyle="1" w:styleId="ListTable3-Accent61">
    <w:name w:val="List Table 3 - Accent 61"/>
    <w:basedOn w:val="TableNormal"/>
    <w:uiPriority w:val="48"/>
    <w:rsid w:val="00814E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B9952" w:themeColor="accent6"/>
        <w:left w:val="single" w:sz="4" w:space="0" w:color="1B9952" w:themeColor="accent6"/>
        <w:bottom w:val="single" w:sz="4" w:space="0" w:color="1B9952" w:themeColor="accent6"/>
        <w:right w:val="single" w:sz="4" w:space="0" w:color="1B99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B9952" w:themeFill="accent6"/>
      </w:tcPr>
    </w:tblStylePr>
    <w:tblStylePr w:type="lastRow">
      <w:rPr>
        <w:b/>
        <w:bCs/>
      </w:rPr>
      <w:tblPr/>
      <w:tcPr>
        <w:tcBorders>
          <w:top w:val="double" w:sz="4" w:space="0" w:color="1B99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9952" w:themeColor="accent6"/>
          <w:right w:val="single" w:sz="4" w:space="0" w:color="1B9952" w:themeColor="accent6"/>
        </w:tcBorders>
      </w:tcPr>
    </w:tblStylePr>
    <w:tblStylePr w:type="band1Horz">
      <w:tblPr/>
      <w:tcPr>
        <w:tcBorders>
          <w:top w:val="single" w:sz="4" w:space="0" w:color="1B9952" w:themeColor="accent6"/>
          <w:bottom w:val="single" w:sz="4" w:space="0" w:color="1B99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9952" w:themeColor="accent6"/>
          <w:left w:val="nil"/>
        </w:tcBorders>
      </w:tcPr>
    </w:tblStylePr>
    <w:tblStylePr w:type="swCell">
      <w:tblPr/>
      <w:tcPr>
        <w:tcBorders>
          <w:top w:val="double" w:sz="4" w:space="0" w:color="1B9952" w:themeColor="accent6"/>
          <w:right w:val="nil"/>
        </w:tcBorders>
      </w:tcPr>
    </w:tblStylePr>
  </w:style>
  <w:style w:type="table" w:customStyle="1" w:styleId="ListTable2-Accent61">
    <w:name w:val="List Table 2 - Accent 61"/>
    <w:basedOn w:val="TableNormal"/>
    <w:uiPriority w:val="47"/>
    <w:rsid w:val="00814E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6E193" w:themeColor="accent6" w:themeTint="99"/>
        <w:bottom w:val="single" w:sz="4" w:space="0" w:color="56E193" w:themeColor="accent6" w:themeTint="99"/>
        <w:insideH w:val="single" w:sz="4" w:space="0" w:color="56E19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5DB" w:themeFill="accent6" w:themeFillTint="33"/>
      </w:tcPr>
    </w:tblStylePr>
    <w:tblStylePr w:type="band1Horz">
      <w:tblPr/>
      <w:tcPr>
        <w:shd w:val="clear" w:color="auto" w:fill="C6F5DB" w:themeFill="accent6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14E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9CCDF" w:themeColor="accent5" w:themeTint="99"/>
        <w:bottom w:val="single" w:sz="4" w:space="0" w:color="49CCDF" w:themeColor="accent5" w:themeTint="99"/>
        <w:insideH w:val="single" w:sz="4" w:space="0" w:color="49CCD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4" w:themeFill="accent5" w:themeFillTint="33"/>
      </w:tcPr>
    </w:tblStylePr>
    <w:tblStylePr w:type="band1Horz">
      <w:tblPr/>
      <w:tcPr>
        <w:shd w:val="clear" w:color="auto" w:fill="C2EEF4" w:themeFill="accent5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402D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666" w:themeColor="accent4" w:themeTint="99"/>
        <w:bottom w:val="single" w:sz="4" w:space="0" w:color="FF6666" w:themeColor="accent4" w:themeTint="99"/>
        <w:insideH w:val="single" w:sz="4" w:space="0" w:color="FF66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4" w:themeFillTint="33"/>
      </w:tcPr>
    </w:tblStylePr>
    <w:tblStylePr w:type="band1Horz">
      <w:tblPr/>
      <w:tcPr>
        <w:shd w:val="clear" w:color="auto" w:fill="FFCCCC" w:themeFill="accent4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402D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71CB" w:themeColor="accent2" w:themeTint="99"/>
        <w:bottom w:val="single" w:sz="4" w:space="0" w:color="8971CB" w:themeColor="accent2" w:themeTint="99"/>
        <w:insideH w:val="single" w:sz="4" w:space="0" w:color="8971C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D" w:themeFill="accent2" w:themeFillTint="33"/>
      </w:tcPr>
    </w:tblStylePr>
    <w:tblStylePr w:type="band1Horz">
      <w:tblPr/>
      <w:tcPr>
        <w:shd w:val="clear" w:color="auto" w:fill="D7CFED" w:themeFill="accent2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402D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BA4F7" w:themeColor="accent1" w:themeTint="99"/>
        <w:bottom w:val="single" w:sz="4" w:space="0" w:color="2BA4F7" w:themeColor="accent1" w:themeTint="99"/>
        <w:insideH w:val="single" w:sz="4" w:space="0" w:color="2BA4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C" w:themeFill="accent1" w:themeFillTint="33"/>
      </w:tcPr>
    </w:tblStylePr>
    <w:tblStylePr w:type="band1Horz">
      <w:tblPr/>
      <w:tcPr>
        <w:shd w:val="clear" w:color="auto" w:fill="B8E0FC" w:themeFill="accent1" w:themeFillTint="33"/>
      </w:tcPr>
    </w:tblStylePr>
  </w:style>
  <w:style w:type="table" w:customStyle="1" w:styleId="ListTable21">
    <w:name w:val="List Table 21"/>
    <w:basedOn w:val="TableNormal"/>
    <w:uiPriority w:val="47"/>
    <w:rsid w:val="00402D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402D7E"/>
    <w:pPr>
      <w:spacing w:after="0" w:line="240" w:lineRule="auto"/>
    </w:pPr>
    <w:rPr>
      <w:color w:val="14723D" w:themeColor="accent6" w:themeShade="BF"/>
    </w:rPr>
    <w:tblPr>
      <w:tblStyleRowBandSize w:val="1"/>
      <w:tblStyleColBandSize w:val="1"/>
      <w:tblInd w:w="0" w:type="dxa"/>
      <w:tblBorders>
        <w:top w:val="single" w:sz="4" w:space="0" w:color="56E193" w:themeColor="accent6" w:themeTint="99"/>
        <w:left w:val="single" w:sz="4" w:space="0" w:color="56E193" w:themeColor="accent6" w:themeTint="99"/>
        <w:bottom w:val="single" w:sz="4" w:space="0" w:color="56E193" w:themeColor="accent6" w:themeTint="99"/>
        <w:right w:val="single" w:sz="4" w:space="0" w:color="56E193" w:themeColor="accent6" w:themeTint="99"/>
        <w:insideH w:val="single" w:sz="4" w:space="0" w:color="56E193" w:themeColor="accent6" w:themeTint="99"/>
        <w:insideV w:val="single" w:sz="4" w:space="0" w:color="56E19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5DB" w:themeFill="accent6" w:themeFillTint="33"/>
      </w:tcPr>
    </w:tblStylePr>
    <w:tblStylePr w:type="band1Horz">
      <w:tblPr/>
      <w:tcPr>
        <w:shd w:val="clear" w:color="auto" w:fill="C6F5DB" w:themeFill="accent6" w:themeFillTint="33"/>
      </w:tcPr>
    </w:tblStylePr>
    <w:tblStylePr w:type="neCell">
      <w:tblPr/>
      <w:tcPr>
        <w:tcBorders>
          <w:bottom w:val="single" w:sz="4" w:space="0" w:color="56E193" w:themeColor="accent6" w:themeTint="99"/>
        </w:tcBorders>
      </w:tcPr>
    </w:tblStylePr>
    <w:tblStylePr w:type="nwCell">
      <w:tblPr/>
      <w:tcPr>
        <w:tcBorders>
          <w:bottom w:val="single" w:sz="4" w:space="0" w:color="56E193" w:themeColor="accent6" w:themeTint="99"/>
        </w:tcBorders>
      </w:tcPr>
    </w:tblStylePr>
    <w:tblStylePr w:type="seCell">
      <w:tblPr/>
      <w:tcPr>
        <w:tcBorders>
          <w:top w:val="single" w:sz="4" w:space="0" w:color="56E193" w:themeColor="accent6" w:themeTint="99"/>
        </w:tcBorders>
      </w:tcPr>
    </w:tblStylePr>
    <w:tblStylePr w:type="swCell">
      <w:tblPr/>
      <w:tcPr>
        <w:tcBorders>
          <w:top w:val="single" w:sz="4" w:space="0" w:color="56E193" w:themeColor="accent6" w:themeTint="99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402D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EBB7" w:themeColor="accent6" w:themeTint="66"/>
        <w:left w:val="single" w:sz="4" w:space="0" w:color="8EEBB7" w:themeColor="accent6" w:themeTint="66"/>
        <w:bottom w:val="single" w:sz="4" w:space="0" w:color="8EEBB7" w:themeColor="accent6" w:themeTint="66"/>
        <w:right w:val="single" w:sz="4" w:space="0" w:color="8EEBB7" w:themeColor="accent6" w:themeTint="66"/>
        <w:insideH w:val="single" w:sz="4" w:space="0" w:color="8EEBB7" w:themeColor="accent6" w:themeTint="66"/>
        <w:insideV w:val="single" w:sz="4" w:space="0" w:color="8EEB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6E19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6E19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402D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9999" w:themeColor="accent4" w:themeTint="66"/>
        <w:left w:val="single" w:sz="4" w:space="0" w:color="FF9999" w:themeColor="accent4" w:themeTint="66"/>
        <w:bottom w:val="single" w:sz="4" w:space="0" w:color="FF9999" w:themeColor="accent4" w:themeTint="66"/>
        <w:right w:val="single" w:sz="4" w:space="0" w:color="FF9999" w:themeColor="accent4" w:themeTint="66"/>
        <w:insideH w:val="single" w:sz="4" w:space="0" w:color="FF9999" w:themeColor="accent4" w:themeTint="66"/>
        <w:insideV w:val="single" w:sz="4" w:space="0" w:color="FF99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1D1D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73CB"/>
        <w:left w:val="single" w:sz="4" w:space="0" w:color="8873CB"/>
        <w:bottom w:val="single" w:sz="4" w:space="0" w:color="8873CB"/>
        <w:right w:val="single" w:sz="4" w:space="0" w:color="8873CB"/>
        <w:insideH w:val="single" w:sz="4" w:space="0" w:color="8873CB"/>
        <w:insideV w:val="single" w:sz="4" w:space="0" w:color="8873C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9CCD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CCD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F3EB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B9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0E36AC"/>
    <w:rPr>
      <w:sz w:val="20"/>
      <w:szCs w:val="20"/>
    </w:rPr>
  </w:style>
  <w:style w:type="table" w:styleId="ColorfulList-Accent2">
    <w:name w:val="Colorful List Accent 2"/>
    <w:basedOn w:val="TableNormal"/>
    <w:uiPriority w:val="72"/>
    <w:rsid w:val="00AF0420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286E" w:themeFill="accent2" w:themeFillShade="CC"/>
      </w:tcPr>
    </w:tblStylePr>
    <w:tblStylePr w:type="lastRow">
      <w:rPr>
        <w:b/>
        <w:bCs/>
        <w:color w:val="3B286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4E9" w:themeFill="accent2" w:themeFillTint="3F"/>
      </w:tcPr>
    </w:tblStylePr>
    <w:tblStylePr w:type="band1Horz">
      <w:tblPr/>
      <w:tcPr>
        <w:shd w:val="clear" w:color="auto" w:fill="D7CFED" w:themeFill="accent2" w:themeFillTint="33"/>
      </w:tcPr>
    </w:tblStylePr>
  </w:style>
  <w:style w:type="table" w:styleId="MediumList1-Accent2">
    <w:name w:val="Medium List 1 Accent 2"/>
    <w:basedOn w:val="TableNormal"/>
    <w:uiPriority w:val="65"/>
    <w:rsid w:val="00AF0420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328A" w:themeColor="accent2"/>
        <w:bottom w:val="single" w:sz="8" w:space="0" w:color="4A328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328A" w:themeColor="accent2"/>
        </w:tcBorders>
      </w:tcPr>
    </w:tblStylePr>
    <w:tblStylePr w:type="lastRow">
      <w:rPr>
        <w:b/>
        <w:bCs/>
        <w:color w:val="066EB5" w:themeColor="text2"/>
      </w:rPr>
      <w:tblPr/>
      <w:tcPr>
        <w:tcBorders>
          <w:top w:val="single" w:sz="8" w:space="0" w:color="4A328A" w:themeColor="accent2"/>
          <w:bottom w:val="single" w:sz="8" w:space="0" w:color="4A32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328A" w:themeColor="accent2"/>
          <w:bottom w:val="single" w:sz="8" w:space="0" w:color="4A328A" w:themeColor="accent2"/>
        </w:tcBorders>
      </w:tcPr>
    </w:tblStylePr>
    <w:tblStylePr w:type="band1Vert">
      <w:tblPr/>
      <w:tcPr>
        <w:shd w:val="clear" w:color="auto" w:fill="CEC4E9" w:themeFill="accent2" w:themeFillTint="3F"/>
      </w:tcPr>
    </w:tblStylePr>
    <w:tblStylePr w:type="band1Horz">
      <w:tblPr/>
      <w:tcPr>
        <w:shd w:val="clear" w:color="auto" w:fill="CEC4E9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2810E9369640D99426C128745D7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A5122-81E6-447A-98FE-CF845E7498F9}"/>
      </w:docPartPr>
      <w:docPartBody>
        <w:p w:rsidR="00DB3C4F" w:rsidRDefault="00542542" w:rsidP="00542542">
          <w:pPr>
            <w:pStyle w:val="DB2810E9369640D99426C128745D74AC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tserrat (Body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Alt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EE"/>
    <w:rsid w:val="00101D53"/>
    <w:rsid w:val="00220512"/>
    <w:rsid w:val="00243D34"/>
    <w:rsid w:val="002A1B52"/>
    <w:rsid w:val="002E5567"/>
    <w:rsid w:val="00442EFE"/>
    <w:rsid w:val="004F39FD"/>
    <w:rsid w:val="00542542"/>
    <w:rsid w:val="00573CD6"/>
    <w:rsid w:val="00695034"/>
    <w:rsid w:val="006D29D2"/>
    <w:rsid w:val="007506EE"/>
    <w:rsid w:val="007B1053"/>
    <w:rsid w:val="007E1B9D"/>
    <w:rsid w:val="007E4C68"/>
    <w:rsid w:val="0083529B"/>
    <w:rsid w:val="009723EA"/>
    <w:rsid w:val="00A574F3"/>
    <w:rsid w:val="00AB067F"/>
    <w:rsid w:val="00AC16F5"/>
    <w:rsid w:val="00DB3C4F"/>
    <w:rsid w:val="00DC2760"/>
    <w:rsid w:val="00E92CF3"/>
    <w:rsid w:val="00F20DB3"/>
    <w:rsid w:val="00F7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77C29DDEB9432EA9AA0DD35242C2E2">
    <w:name w:val="9277C29DDEB9432EA9AA0DD35242C2E2"/>
    <w:rsid w:val="00542542"/>
  </w:style>
  <w:style w:type="character" w:styleId="PlaceholderText">
    <w:name w:val="Placeholder Text"/>
    <w:basedOn w:val="DefaultParagraphFont"/>
    <w:uiPriority w:val="99"/>
    <w:semiHidden/>
    <w:rsid w:val="00542542"/>
  </w:style>
  <w:style w:type="paragraph" w:customStyle="1" w:styleId="DB2810E9369640D99426C128745D74AC">
    <w:name w:val="DB2810E9369640D99426C128745D74AC"/>
    <w:rsid w:val="00542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hromogenic">
  <a:themeElements>
    <a:clrScheme name="Chromogenic">
      <a:dk1>
        <a:sysClr val="windowText" lastClr="000000"/>
      </a:dk1>
      <a:lt1>
        <a:sysClr val="window" lastClr="FFFFFF"/>
      </a:lt1>
      <a:dk2>
        <a:srgbClr val="066EB5"/>
      </a:dk2>
      <a:lt2>
        <a:srgbClr val="8971CB"/>
      </a:lt2>
      <a:accent1>
        <a:srgbClr val="05568D"/>
      </a:accent1>
      <a:accent2>
        <a:srgbClr val="4A328A"/>
      </a:accent2>
      <a:accent3>
        <a:srgbClr val="FBCC10"/>
      </a:accent3>
      <a:accent4>
        <a:srgbClr val="FF0000"/>
      </a:accent4>
      <a:accent5>
        <a:srgbClr val="177785"/>
      </a:accent5>
      <a:accent6>
        <a:srgbClr val="1B9952"/>
      </a:accent6>
      <a:hlink>
        <a:srgbClr val="FF8830"/>
      </a:hlink>
      <a:folHlink>
        <a:srgbClr val="FFFFFF"/>
      </a:folHlink>
    </a:clrScheme>
    <a:fontScheme name="Chromogenic">
      <a:majorFont>
        <a:latin typeface="Proxima Nova Alt Lt"/>
        <a:ea typeface=""/>
        <a:cs typeface=""/>
      </a:majorFont>
      <a:minorFont>
        <a:latin typeface="Montserrat (Body)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2024-04-03T00:00:00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TDS</vt:lpstr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no.: CLS-QCSOP-031-F03-00</dc:title>
  <dc:creator>Shivani Desai</dc:creator>
  <cp:lastModifiedBy>Administrator</cp:lastModifiedBy>
  <cp:revision>20</cp:revision>
  <cp:lastPrinted>2024-11-18T10:19:00Z</cp:lastPrinted>
  <dcterms:created xsi:type="dcterms:W3CDTF">2024-04-08T11:47:00Z</dcterms:created>
  <dcterms:modified xsi:type="dcterms:W3CDTF">2025-02-05T13:00:00Z</dcterms:modified>
</cp:coreProperties>
</file>